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B5" w:rsidRPr="00E24873" w:rsidRDefault="00664EB5" w:rsidP="00664EB5">
      <w:pPr>
        <w:tabs>
          <w:tab w:val="left" w:pos="0"/>
        </w:tabs>
        <w:spacing w:after="0" w:line="240" w:lineRule="auto"/>
        <w:ind w:right="-1" w:firstLine="567"/>
        <w:jc w:val="center"/>
        <w:rPr>
          <w:rFonts w:ascii="Times New Roman" w:eastAsia="Times New Roman" w:hAnsi="Times New Roman" w:cs="Times New Roman"/>
          <w:b/>
          <w:sz w:val="25"/>
          <w:szCs w:val="25"/>
          <w:lang w:val="uk-UA" w:eastAsia="uk-UA"/>
        </w:rPr>
      </w:pPr>
      <w:r w:rsidRPr="00E24873">
        <w:rPr>
          <w:rFonts w:ascii="Times New Roman" w:eastAsia="Times New Roman" w:hAnsi="Times New Roman" w:cs="Times New Roman"/>
          <w:b/>
          <w:sz w:val="25"/>
          <w:szCs w:val="25"/>
          <w:lang w:val="uk-UA" w:eastAsia="uk-UA"/>
        </w:rPr>
        <w:t>Управління освіти і науки Чернігівської обласної державної адміністрації</w:t>
      </w:r>
    </w:p>
    <w:p w:rsidR="00664EB5" w:rsidRDefault="00664EB5" w:rsidP="00664EB5">
      <w:pPr>
        <w:tabs>
          <w:tab w:val="left" w:pos="0"/>
        </w:tabs>
        <w:spacing w:after="0" w:line="240" w:lineRule="auto"/>
        <w:ind w:right="-1" w:firstLine="567"/>
        <w:jc w:val="center"/>
        <w:rPr>
          <w:rFonts w:ascii="Times New Roman" w:eastAsia="Times New Roman" w:hAnsi="Times New Roman" w:cs="Times New Roman"/>
          <w:b/>
          <w:sz w:val="25"/>
          <w:szCs w:val="25"/>
          <w:lang w:val="uk-UA" w:eastAsia="uk-UA"/>
        </w:rPr>
      </w:pPr>
      <w:r w:rsidRPr="00E24873">
        <w:rPr>
          <w:rFonts w:ascii="Times New Roman" w:eastAsia="Times New Roman" w:hAnsi="Times New Roman" w:cs="Times New Roman"/>
          <w:b/>
          <w:sz w:val="25"/>
          <w:szCs w:val="25"/>
          <w:lang w:val="uk-UA" w:eastAsia="uk-UA"/>
        </w:rPr>
        <w:t xml:space="preserve">Чернігівський обласний інститут післядипломної педагогічної освіти </w:t>
      </w:r>
    </w:p>
    <w:p w:rsidR="00664EB5" w:rsidRPr="00E24873" w:rsidRDefault="00664EB5" w:rsidP="00664EB5">
      <w:pPr>
        <w:tabs>
          <w:tab w:val="left" w:pos="0"/>
        </w:tabs>
        <w:spacing w:after="0" w:line="240" w:lineRule="auto"/>
        <w:ind w:right="-1" w:firstLine="567"/>
        <w:jc w:val="center"/>
        <w:rPr>
          <w:rFonts w:ascii="Times New Roman" w:eastAsia="Times New Roman" w:hAnsi="Times New Roman" w:cs="Times New Roman"/>
          <w:b/>
          <w:sz w:val="25"/>
          <w:szCs w:val="25"/>
          <w:lang w:val="uk-UA" w:eastAsia="uk-UA"/>
        </w:rPr>
      </w:pPr>
      <w:r w:rsidRPr="00E24873">
        <w:rPr>
          <w:rFonts w:ascii="Times New Roman" w:eastAsia="Times New Roman" w:hAnsi="Times New Roman" w:cs="Times New Roman"/>
          <w:b/>
          <w:sz w:val="25"/>
          <w:szCs w:val="25"/>
          <w:lang w:val="uk-UA" w:eastAsia="uk-UA"/>
        </w:rPr>
        <w:t>імені К.Д.Ушинського</w:t>
      </w:r>
    </w:p>
    <w:p w:rsidR="00664EB5" w:rsidRPr="00E24873" w:rsidRDefault="00664EB5" w:rsidP="00664EB5">
      <w:pPr>
        <w:tabs>
          <w:tab w:val="left" w:pos="0"/>
        </w:tabs>
        <w:spacing w:after="0" w:line="240" w:lineRule="auto"/>
        <w:ind w:right="-1" w:firstLine="567"/>
        <w:jc w:val="center"/>
        <w:rPr>
          <w:rFonts w:ascii="Times New Roman" w:eastAsia="Times New Roman" w:hAnsi="Times New Roman" w:cs="Times New Roman"/>
          <w:b/>
          <w:sz w:val="25"/>
          <w:szCs w:val="25"/>
          <w:lang w:val="uk-UA" w:eastAsia="uk-UA"/>
        </w:rPr>
      </w:pPr>
      <w:r w:rsidRPr="00E24873">
        <w:rPr>
          <w:rFonts w:ascii="Times New Roman" w:eastAsia="Times New Roman" w:hAnsi="Times New Roman" w:cs="Times New Roman"/>
          <w:b/>
          <w:sz w:val="25"/>
          <w:szCs w:val="25"/>
          <w:lang w:val="uk-UA" w:eastAsia="uk-UA"/>
        </w:rPr>
        <w:t xml:space="preserve">2014- 2015 </w:t>
      </w:r>
      <w:proofErr w:type="spellStart"/>
      <w:r w:rsidRPr="00E24873">
        <w:rPr>
          <w:rFonts w:ascii="Times New Roman" w:eastAsia="Times New Roman" w:hAnsi="Times New Roman" w:cs="Times New Roman"/>
          <w:b/>
          <w:sz w:val="25"/>
          <w:szCs w:val="25"/>
          <w:lang w:val="uk-UA" w:eastAsia="uk-UA"/>
        </w:rPr>
        <w:t>н.р</w:t>
      </w:r>
      <w:proofErr w:type="spellEnd"/>
      <w:r w:rsidRPr="00E24873">
        <w:rPr>
          <w:rFonts w:ascii="Times New Roman" w:eastAsia="Times New Roman" w:hAnsi="Times New Roman" w:cs="Times New Roman"/>
          <w:b/>
          <w:sz w:val="25"/>
          <w:szCs w:val="25"/>
          <w:lang w:val="uk-UA" w:eastAsia="uk-UA"/>
        </w:rPr>
        <w:t>.</w:t>
      </w:r>
    </w:p>
    <w:p w:rsidR="00664EB5" w:rsidRPr="00E24873" w:rsidRDefault="00664EB5" w:rsidP="00664EB5">
      <w:pPr>
        <w:tabs>
          <w:tab w:val="left" w:pos="0"/>
        </w:tabs>
        <w:spacing w:after="0" w:line="240" w:lineRule="auto"/>
        <w:ind w:right="-1" w:firstLine="567"/>
        <w:jc w:val="center"/>
        <w:rPr>
          <w:rFonts w:ascii="Times New Roman" w:eastAsia="Times New Roman" w:hAnsi="Times New Roman" w:cs="Times New Roman"/>
          <w:b/>
          <w:sz w:val="25"/>
          <w:szCs w:val="25"/>
          <w:lang w:val="uk-UA" w:eastAsia="uk-UA"/>
        </w:rPr>
      </w:pPr>
      <w:r w:rsidRPr="00E24873">
        <w:rPr>
          <w:rFonts w:ascii="Times New Roman" w:eastAsia="Times New Roman" w:hAnsi="Times New Roman" w:cs="Times New Roman"/>
          <w:b/>
          <w:sz w:val="25"/>
          <w:szCs w:val="25"/>
          <w:lang w:val="uk-UA" w:eastAsia="uk-UA"/>
        </w:rPr>
        <w:t>Питання ІІ</w:t>
      </w:r>
      <w:r w:rsidR="006806AE">
        <w:rPr>
          <w:rFonts w:ascii="Times New Roman" w:eastAsia="Times New Roman" w:hAnsi="Times New Roman" w:cs="Times New Roman"/>
          <w:b/>
          <w:sz w:val="25"/>
          <w:szCs w:val="25"/>
          <w:lang w:val="uk-UA" w:eastAsia="uk-UA"/>
        </w:rPr>
        <w:t>І</w:t>
      </w:r>
      <w:r w:rsidRPr="00E24873">
        <w:rPr>
          <w:rFonts w:ascii="Times New Roman" w:eastAsia="Times New Roman" w:hAnsi="Times New Roman" w:cs="Times New Roman"/>
          <w:b/>
          <w:sz w:val="25"/>
          <w:szCs w:val="25"/>
          <w:lang w:val="uk-UA" w:eastAsia="uk-UA"/>
        </w:rPr>
        <w:t xml:space="preserve"> ет</w:t>
      </w:r>
      <w:r>
        <w:rPr>
          <w:rFonts w:ascii="Times New Roman" w:eastAsia="Times New Roman" w:hAnsi="Times New Roman" w:cs="Times New Roman"/>
          <w:b/>
          <w:sz w:val="25"/>
          <w:szCs w:val="25"/>
          <w:lang w:val="uk-UA" w:eastAsia="uk-UA"/>
        </w:rPr>
        <w:t>апу учнівської олімпіади з Е</w:t>
      </w:r>
      <w:r w:rsidRPr="00E24873">
        <w:rPr>
          <w:rFonts w:ascii="Times New Roman" w:eastAsia="Times New Roman" w:hAnsi="Times New Roman" w:cs="Times New Roman"/>
          <w:b/>
          <w:sz w:val="25"/>
          <w:szCs w:val="25"/>
          <w:lang w:val="uk-UA" w:eastAsia="uk-UA"/>
        </w:rPr>
        <w:t>кономіки</w:t>
      </w:r>
    </w:p>
    <w:p w:rsidR="00664EB5" w:rsidRPr="00E24873" w:rsidRDefault="00664EB5" w:rsidP="00664EB5">
      <w:pPr>
        <w:tabs>
          <w:tab w:val="left" w:pos="0"/>
        </w:tabs>
        <w:spacing w:after="0" w:line="240" w:lineRule="auto"/>
        <w:ind w:right="-1" w:firstLine="567"/>
        <w:jc w:val="center"/>
        <w:rPr>
          <w:rFonts w:ascii="Times New Roman" w:eastAsia="Times New Roman" w:hAnsi="Times New Roman" w:cs="Times New Roman"/>
          <w:b/>
          <w:sz w:val="25"/>
          <w:szCs w:val="25"/>
          <w:lang w:val="uk-UA" w:eastAsia="uk-UA"/>
        </w:rPr>
      </w:pPr>
      <w:r>
        <w:rPr>
          <w:rFonts w:ascii="Times New Roman" w:eastAsia="Times New Roman" w:hAnsi="Times New Roman" w:cs="Times New Roman"/>
          <w:b/>
          <w:sz w:val="25"/>
          <w:szCs w:val="25"/>
          <w:lang w:val="uk-UA" w:eastAsia="uk-UA"/>
        </w:rPr>
        <w:t>11</w:t>
      </w:r>
      <w:r w:rsidRPr="00E24873">
        <w:rPr>
          <w:rFonts w:ascii="Times New Roman" w:eastAsia="Times New Roman" w:hAnsi="Times New Roman" w:cs="Times New Roman"/>
          <w:b/>
          <w:sz w:val="25"/>
          <w:szCs w:val="25"/>
          <w:lang w:val="uk-UA" w:eastAsia="uk-UA"/>
        </w:rPr>
        <w:t xml:space="preserve"> клас</w:t>
      </w:r>
    </w:p>
    <w:p w:rsidR="00664EB5" w:rsidRPr="00664EB5" w:rsidRDefault="00664EB5" w:rsidP="00664EB5">
      <w:pPr>
        <w:widowControl w:val="0"/>
        <w:shd w:val="clear" w:color="auto" w:fill="FFFFFF"/>
        <w:spacing w:before="120" w:after="120" w:line="240" w:lineRule="auto"/>
        <w:jc w:val="center"/>
        <w:rPr>
          <w:rFonts w:ascii="Times New Roman" w:eastAsia="Times New Roman" w:hAnsi="Times New Roman" w:cs="Times New Roman"/>
          <w:b/>
          <w:snapToGrid w:val="0"/>
          <w:sz w:val="28"/>
          <w:szCs w:val="28"/>
          <w:lang w:val="uk-UA" w:eastAsia="ru-RU"/>
        </w:rPr>
      </w:pPr>
      <w:r w:rsidRPr="00664EB5">
        <w:rPr>
          <w:rFonts w:ascii="Times New Roman" w:eastAsia="Times New Roman" w:hAnsi="Times New Roman" w:cs="Times New Roman"/>
          <w:b/>
          <w:snapToGrid w:val="0"/>
          <w:sz w:val="28"/>
          <w:szCs w:val="28"/>
          <w:lang w:val="uk-UA" w:eastAsia="ru-RU"/>
        </w:rPr>
        <w:t>ЗАВДАННЯ 1. ТЕСТОВІ ЗАВДАННЯ</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Завдання 1-20 мають по чотири варіанти відповідей. У кожному завданні – лише одна правильна відповідь. Оберіть правильну, на Вашу думку, відповідь. Вірна відповідь завдань 1-10 оцінюється в 1 бал. Вірна відповідь завдань 11-20 оцінюється в 2 бали.</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1. Яка теорія посідає центральне місце в концепціях австрійської школи?</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snapToGrid w:val="0"/>
          <w:color w:val="000000"/>
          <w:sz w:val="28"/>
          <w:szCs w:val="28"/>
          <w:lang w:eastAsia="ru-RU"/>
        </w:rPr>
      </w:pPr>
      <w:r w:rsidRPr="00664EB5">
        <w:rPr>
          <w:rFonts w:ascii="Times New Roman" w:eastAsia="Times New Roman" w:hAnsi="Times New Roman" w:cs="Times New Roman"/>
          <w:snapToGrid w:val="0"/>
          <w:color w:val="000000"/>
          <w:sz w:val="28"/>
          <w:szCs w:val="28"/>
          <w:lang w:val="uk-UA" w:eastAsia="ru-RU"/>
        </w:rPr>
        <w:t>а) Теорія трудової вартості;</w:t>
      </w:r>
      <w:r w:rsidR="00683451">
        <w:rPr>
          <w:rFonts w:ascii="Times New Roman" w:eastAsia="Times New Roman" w:hAnsi="Times New Roman" w:cs="Times New Roman"/>
          <w:snapToGrid w:val="0"/>
          <w:color w:val="000000"/>
          <w:sz w:val="28"/>
          <w:szCs w:val="28"/>
          <w:lang w:val="uk-UA" w:eastAsia="ru-RU"/>
        </w:rPr>
        <w:tab/>
      </w:r>
      <w:r w:rsidR="00683451">
        <w:rPr>
          <w:rFonts w:ascii="Times New Roman" w:eastAsia="Times New Roman" w:hAnsi="Times New Roman" w:cs="Times New Roman"/>
          <w:snapToGrid w:val="0"/>
          <w:color w:val="000000"/>
          <w:sz w:val="28"/>
          <w:szCs w:val="28"/>
          <w:lang w:val="uk-UA" w:eastAsia="ru-RU"/>
        </w:rPr>
        <w:tab/>
      </w:r>
      <w:r w:rsidRPr="00664EB5">
        <w:rPr>
          <w:rFonts w:ascii="Times New Roman" w:eastAsia="Times New Roman" w:hAnsi="Times New Roman" w:cs="Times New Roman"/>
          <w:snapToGrid w:val="0"/>
          <w:color w:val="000000"/>
          <w:sz w:val="28"/>
          <w:szCs w:val="28"/>
          <w:lang w:val="uk-UA" w:eastAsia="ru-RU"/>
        </w:rPr>
        <w:t>б) теорія факторів виробництва;</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в) теорія граничної корисності;</w:t>
      </w:r>
      <w:r w:rsidR="00683451">
        <w:rPr>
          <w:rFonts w:ascii="Times New Roman" w:eastAsia="Times New Roman" w:hAnsi="Times New Roman" w:cs="Times New Roman"/>
          <w:snapToGrid w:val="0"/>
          <w:color w:val="000000"/>
          <w:sz w:val="28"/>
          <w:szCs w:val="28"/>
          <w:lang w:val="uk-UA" w:eastAsia="ru-RU"/>
        </w:rPr>
        <w:tab/>
      </w:r>
      <w:r w:rsidRPr="00664EB5">
        <w:rPr>
          <w:rFonts w:ascii="Times New Roman" w:eastAsia="Times New Roman" w:hAnsi="Times New Roman" w:cs="Times New Roman"/>
          <w:snapToGrid w:val="0"/>
          <w:color w:val="000000"/>
          <w:sz w:val="28"/>
          <w:szCs w:val="28"/>
          <w:lang w:val="uk-UA" w:eastAsia="ru-RU"/>
        </w:rPr>
        <w:t>г) правильна відповідь відсутня.</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2. Внаслідок зростання доходів населення та впровадження більш продуктивних технологій на багатьох ринках:</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а) рівноважні ціни знизяться, а рівноважні обсяги продукції зростуть;</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б) рівноважні ціни можуть як змінитися, так і не змінитися, а рівноважні обсяги продукції обов’язково зростуть;</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в) рівноважні ціни зростуть, а рівноважні обсяги продукції зменшаться;</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г) рівноважні ціни та рівноважні обсяги продукції зростуть.</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3. Встановлення державою “стелі” ціни призводить до:</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bCs/>
          <w:snapToGrid w:val="0"/>
          <w:color w:val="000000"/>
          <w:sz w:val="28"/>
          <w:szCs w:val="18"/>
          <w:lang w:val="uk-UA" w:eastAsia="ru-RU"/>
        </w:rPr>
      </w:pPr>
      <w:r w:rsidRPr="00664EB5">
        <w:rPr>
          <w:rFonts w:ascii="Times New Roman" w:eastAsia="Times New Roman" w:hAnsi="Times New Roman" w:cs="Times New Roman"/>
          <w:bCs/>
          <w:snapToGrid w:val="0"/>
          <w:color w:val="000000"/>
          <w:sz w:val="28"/>
          <w:szCs w:val="18"/>
          <w:lang w:val="uk-UA" w:eastAsia="ru-RU"/>
        </w:rPr>
        <w:t>а) зростання виграшу споживачів, зменшення виграшу виробників за відсутності втрат суспільного добробуту;</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bCs/>
          <w:snapToGrid w:val="0"/>
          <w:color w:val="000000"/>
          <w:sz w:val="28"/>
          <w:szCs w:val="18"/>
          <w:lang w:val="uk-UA" w:eastAsia="ru-RU"/>
        </w:rPr>
      </w:pPr>
      <w:r w:rsidRPr="00664EB5">
        <w:rPr>
          <w:rFonts w:ascii="Times New Roman" w:eastAsia="Times New Roman" w:hAnsi="Times New Roman" w:cs="Times New Roman"/>
          <w:bCs/>
          <w:snapToGrid w:val="0"/>
          <w:color w:val="000000"/>
          <w:sz w:val="28"/>
          <w:szCs w:val="18"/>
          <w:lang w:val="uk-UA" w:eastAsia="ru-RU"/>
        </w:rPr>
        <w:t>б) зменшення виграшу споживачів, зростання виграшу виробників, виникнення чистих суспільних втрат;</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bCs/>
          <w:snapToGrid w:val="0"/>
          <w:color w:val="000000"/>
          <w:sz w:val="28"/>
          <w:szCs w:val="18"/>
          <w:lang w:val="uk-UA" w:eastAsia="ru-RU"/>
        </w:rPr>
      </w:pPr>
      <w:r w:rsidRPr="00664EB5">
        <w:rPr>
          <w:rFonts w:ascii="Times New Roman" w:eastAsia="Times New Roman" w:hAnsi="Times New Roman" w:cs="Times New Roman"/>
          <w:bCs/>
          <w:snapToGrid w:val="0"/>
          <w:color w:val="000000"/>
          <w:sz w:val="28"/>
          <w:szCs w:val="18"/>
          <w:lang w:val="uk-UA" w:eastAsia="ru-RU"/>
        </w:rPr>
        <w:t>в) зростання виграшу як споживачів, так і виробників;</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bCs/>
          <w:snapToGrid w:val="0"/>
          <w:color w:val="000000"/>
          <w:spacing w:val="-4"/>
          <w:sz w:val="28"/>
          <w:szCs w:val="18"/>
          <w:lang w:val="uk-UA" w:eastAsia="ru-RU"/>
        </w:rPr>
      </w:pPr>
      <w:r w:rsidRPr="00664EB5">
        <w:rPr>
          <w:rFonts w:ascii="Times New Roman" w:eastAsia="Times New Roman" w:hAnsi="Times New Roman" w:cs="Times New Roman"/>
          <w:bCs/>
          <w:snapToGrid w:val="0"/>
          <w:color w:val="000000"/>
          <w:spacing w:val="-4"/>
          <w:sz w:val="28"/>
          <w:szCs w:val="18"/>
          <w:lang w:val="uk-UA" w:eastAsia="ru-RU"/>
        </w:rPr>
        <w:t>г) зменшення виграшу виробників і виникнення втрат суспільного добробуту.</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4. Яка з теорій запропонувала підтримку стабільного розвитку методами регулювання грошового обігу:</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а) кейнсіанська теорія;</w:t>
      </w:r>
      <w:r w:rsidR="00683451">
        <w:rPr>
          <w:rFonts w:ascii="Times New Roman" w:eastAsia="Times New Roman" w:hAnsi="Times New Roman" w:cs="Times New Roman"/>
          <w:snapToGrid w:val="0"/>
          <w:color w:val="000000"/>
          <w:sz w:val="28"/>
          <w:szCs w:val="28"/>
          <w:lang w:val="uk-UA" w:eastAsia="ru-RU"/>
        </w:rPr>
        <w:tab/>
      </w:r>
      <w:r w:rsidR="00683451">
        <w:rPr>
          <w:rFonts w:ascii="Times New Roman" w:eastAsia="Times New Roman" w:hAnsi="Times New Roman" w:cs="Times New Roman"/>
          <w:snapToGrid w:val="0"/>
          <w:color w:val="000000"/>
          <w:sz w:val="28"/>
          <w:szCs w:val="28"/>
          <w:lang w:val="uk-UA" w:eastAsia="ru-RU"/>
        </w:rPr>
        <w:tab/>
      </w:r>
      <w:r w:rsidR="00683451">
        <w:rPr>
          <w:rFonts w:ascii="Times New Roman" w:eastAsia="Times New Roman" w:hAnsi="Times New Roman" w:cs="Times New Roman"/>
          <w:snapToGrid w:val="0"/>
          <w:color w:val="000000"/>
          <w:sz w:val="28"/>
          <w:szCs w:val="28"/>
          <w:lang w:val="uk-UA" w:eastAsia="ru-RU"/>
        </w:rPr>
        <w:tab/>
      </w:r>
      <w:r w:rsidR="00683451">
        <w:rPr>
          <w:rFonts w:ascii="Times New Roman" w:eastAsia="Times New Roman" w:hAnsi="Times New Roman" w:cs="Times New Roman"/>
          <w:snapToGrid w:val="0"/>
          <w:color w:val="000000"/>
          <w:sz w:val="28"/>
          <w:szCs w:val="28"/>
          <w:lang w:val="uk-UA" w:eastAsia="ru-RU"/>
        </w:rPr>
        <w:tab/>
      </w:r>
      <w:r w:rsidRPr="00664EB5">
        <w:rPr>
          <w:rFonts w:ascii="Times New Roman" w:eastAsia="Times New Roman" w:hAnsi="Times New Roman" w:cs="Times New Roman"/>
          <w:snapToGrid w:val="0"/>
          <w:color w:val="000000"/>
          <w:sz w:val="28"/>
          <w:szCs w:val="28"/>
          <w:lang w:val="uk-UA" w:eastAsia="ru-RU"/>
        </w:rPr>
        <w:t xml:space="preserve">б) теорія </w:t>
      </w:r>
      <w:proofErr w:type="spellStart"/>
      <w:r w:rsidRPr="00664EB5">
        <w:rPr>
          <w:rFonts w:ascii="Times New Roman" w:eastAsia="Times New Roman" w:hAnsi="Times New Roman" w:cs="Times New Roman"/>
          <w:snapToGrid w:val="0"/>
          <w:color w:val="000000"/>
          <w:sz w:val="28"/>
          <w:szCs w:val="28"/>
          <w:lang w:val="uk-UA" w:eastAsia="ru-RU"/>
        </w:rPr>
        <w:t>монетаризму</w:t>
      </w:r>
      <w:proofErr w:type="spellEnd"/>
      <w:r w:rsidRPr="00664EB5">
        <w:rPr>
          <w:rFonts w:ascii="Times New Roman" w:eastAsia="Times New Roman" w:hAnsi="Times New Roman" w:cs="Times New Roman"/>
          <w:snapToGrid w:val="0"/>
          <w:color w:val="000000"/>
          <w:sz w:val="28"/>
          <w:szCs w:val="28"/>
          <w:lang w:val="uk-UA" w:eastAsia="ru-RU"/>
        </w:rPr>
        <w:t>;</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в) класична політекономія;</w:t>
      </w:r>
      <w:r w:rsidR="00683451">
        <w:rPr>
          <w:rFonts w:ascii="Times New Roman" w:eastAsia="Times New Roman" w:hAnsi="Times New Roman" w:cs="Times New Roman"/>
          <w:snapToGrid w:val="0"/>
          <w:color w:val="000000"/>
          <w:sz w:val="28"/>
          <w:szCs w:val="28"/>
          <w:lang w:val="uk-UA" w:eastAsia="ru-RU"/>
        </w:rPr>
        <w:tab/>
      </w:r>
      <w:r w:rsidR="00683451">
        <w:rPr>
          <w:rFonts w:ascii="Times New Roman" w:eastAsia="Times New Roman" w:hAnsi="Times New Roman" w:cs="Times New Roman"/>
          <w:snapToGrid w:val="0"/>
          <w:color w:val="000000"/>
          <w:sz w:val="28"/>
          <w:szCs w:val="28"/>
          <w:lang w:val="uk-UA" w:eastAsia="ru-RU"/>
        </w:rPr>
        <w:tab/>
      </w:r>
      <w:r w:rsidR="00683451">
        <w:rPr>
          <w:rFonts w:ascii="Times New Roman" w:eastAsia="Times New Roman" w:hAnsi="Times New Roman" w:cs="Times New Roman"/>
          <w:snapToGrid w:val="0"/>
          <w:color w:val="000000"/>
          <w:sz w:val="28"/>
          <w:szCs w:val="28"/>
          <w:lang w:val="uk-UA" w:eastAsia="ru-RU"/>
        </w:rPr>
        <w:tab/>
      </w:r>
      <w:r w:rsidRPr="00664EB5">
        <w:rPr>
          <w:rFonts w:ascii="Times New Roman" w:eastAsia="Times New Roman" w:hAnsi="Times New Roman" w:cs="Times New Roman"/>
          <w:snapToGrid w:val="0"/>
          <w:color w:val="000000"/>
          <w:sz w:val="28"/>
          <w:szCs w:val="28"/>
          <w:lang w:val="uk-UA" w:eastAsia="ru-RU"/>
        </w:rPr>
        <w:t>г) теорія меркантилізму?</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5. Обсяг</w:t>
      </w:r>
      <w:bookmarkStart w:id="0" w:name="_GoBack"/>
      <w:bookmarkEnd w:id="0"/>
      <w:r w:rsidRPr="00664EB5">
        <w:rPr>
          <w:rFonts w:ascii="Times New Roman" w:eastAsia="Times New Roman" w:hAnsi="Times New Roman" w:cs="Times New Roman"/>
          <w:b/>
          <w:sz w:val="28"/>
          <w:szCs w:val="28"/>
          <w:lang w:val="uk-UA" w:eastAsia="ru-RU"/>
        </w:rPr>
        <w:t xml:space="preserve"> реального ВВП знизився на 6%, а чисельність населення – на 3%. Це свідчить про те, що:</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а) реальний ВВП на душу населення знизився;</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б) реальний ВВП на душу населення збільшився;</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в) ціни знизилися на 3%;</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z w:val="28"/>
          <w:szCs w:val="28"/>
          <w:lang w:val="uk-UA" w:eastAsia="ru-RU"/>
        </w:rPr>
      </w:pPr>
      <w:r w:rsidRPr="00664EB5">
        <w:rPr>
          <w:rFonts w:ascii="Times New Roman" w:eastAsia="Times New Roman" w:hAnsi="Times New Roman" w:cs="Times New Roman"/>
          <w:sz w:val="28"/>
          <w:szCs w:val="28"/>
          <w:lang w:val="uk-UA" w:eastAsia="ru-RU"/>
        </w:rPr>
        <w:t>г) правильна відповідь відсутня.</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6. Якщо ціни на імпортний одяг різко зросли, то за інших рівних умов:</w:t>
      </w:r>
    </w:p>
    <w:p w:rsidR="00664EB5" w:rsidRPr="00664EB5" w:rsidRDefault="00664EB5" w:rsidP="00664EB5">
      <w:pPr>
        <w:widowControl w:val="0"/>
        <w:autoSpaceDE w:val="0"/>
        <w:autoSpaceDN w:val="0"/>
        <w:adjustRightInd w:val="0"/>
        <w:spacing w:after="0" w:line="240" w:lineRule="auto"/>
        <w:ind w:firstLine="720"/>
        <w:jc w:val="both"/>
        <w:rPr>
          <w:rFonts w:ascii="Times New Roman CYR" w:eastAsia="Times New Roman" w:hAnsi="Times New Roman CYR" w:cs="Times New Roman CYR"/>
          <w:snapToGrid w:val="0"/>
          <w:color w:val="000000"/>
          <w:sz w:val="28"/>
          <w:szCs w:val="28"/>
          <w:lang w:val="uk-UA" w:eastAsia="ru-RU"/>
        </w:rPr>
      </w:pPr>
      <w:r w:rsidRPr="00664EB5">
        <w:rPr>
          <w:rFonts w:ascii="Times New Roman CYR" w:eastAsia="Times New Roman" w:hAnsi="Times New Roman CYR" w:cs="Times New Roman CYR"/>
          <w:snapToGrid w:val="0"/>
          <w:color w:val="000000"/>
          <w:sz w:val="28"/>
          <w:szCs w:val="28"/>
          <w:lang w:val="uk-UA" w:eastAsia="ru-RU"/>
        </w:rPr>
        <w:t>а) номінальний ВВП та індекс споживчих цін (ІСЦ) зростуть на однакову величину;</w:t>
      </w:r>
    </w:p>
    <w:p w:rsidR="00664EB5" w:rsidRPr="00664EB5" w:rsidRDefault="00664EB5" w:rsidP="00664EB5">
      <w:pPr>
        <w:widowControl w:val="0"/>
        <w:autoSpaceDE w:val="0"/>
        <w:autoSpaceDN w:val="0"/>
        <w:adjustRightInd w:val="0"/>
        <w:spacing w:after="0" w:line="240" w:lineRule="auto"/>
        <w:ind w:left="720"/>
        <w:rPr>
          <w:rFonts w:ascii="Times New Roman CYR" w:eastAsia="Times New Roman" w:hAnsi="Times New Roman CYR" w:cs="Times New Roman CYR"/>
          <w:snapToGrid w:val="0"/>
          <w:color w:val="000000"/>
          <w:sz w:val="28"/>
          <w:szCs w:val="28"/>
          <w:lang w:val="uk-UA" w:eastAsia="ru-RU"/>
        </w:rPr>
      </w:pPr>
      <w:r w:rsidRPr="00664EB5">
        <w:rPr>
          <w:rFonts w:ascii="Times New Roman CYR" w:eastAsia="Times New Roman" w:hAnsi="Times New Roman CYR" w:cs="Times New Roman CYR"/>
          <w:snapToGrid w:val="0"/>
          <w:color w:val="000000"/>
          <w:sz w:val="28"/>
          <w:szCs w:val="28"/>
          <w:lang w:val="uk-UA" w:eastAsia="ru-RU"/>
        </w:rPr>
        <w:t>б) номінальний ВВП зросте, а ІСЦ не зміниться;</w:t>
      </w:r>
    </w:p>
    <w:p w:rsidR="00664EB5" w:rsidRPr="00664EB5" w:rsidRDefault="00664EB5" w:rsidP="00664EB5">
      <w:pPr>
        <w:widowControl w:val="0"/>
        <w:autoSpaceDE w:val="0"/>
        <w:autoSpaceDN w:val="0"/>
        <w:adjustRightInd w:val="0"/>
        <w:spacing w:after="0" w:line="240" w:lineRule="auto"/>
        <w:ind w:left="720"/>
        <w:rPr>
          <w:rFonts w:ascii="Times New Roman CYR" w:eastAsia="Times New Roman" w:hAnsi="Times New Roman CYR" w:cs="Times New Roman CYR"/>
          <w:snapToGrid w:val="0"/>
          <w:color w:val="000000"/>
          <w:sz w:val="28"/>
          <w:szCs w:val="28"/>
          <w:lang w:val="uk-UA" w:eastAsia="ru-RU"/>
        </w:rPr>
      </w:pPr>
      <w:r w:rsidRPr="00664EB5">
        <w:rPr>
          <w:rFonts w:ascii="Times New Roman CYR" w:eastAsia="Times New Roman" w:hAnsi="Times New Roman CYR" w:cs="Times New Roman CYR"/>
          <w:snapToGrid w:val="0"/>
          <w:color w:val="000000"/>
          <w:sz w:val="28"/>
          <w:szCs w:val="28"/>
          <w:lang w:val="uk-UA" w:eastAsia="ru-RU"/>
        </w:rPr>
        <w:t>в) номінальний ВВП не зміниться, а ІСЦ зросте;</w:t>
      </w:r>
    </w:p>
    <w:p w:rsidR="00664EB5" w:rsidRPr="00664EB5" w:rsidRDefault="00664EB5" w:rsidP="00664EB5">
      <w:pPr>
        <w:widowControl w:val="0"/>
        <w:autoSpaceDE w:val="0"/>
        <w:autoSpaceDN w:val="0"/>
        <w:adjustRightInd w:val="0"/>
        <w:spacing w:after="0" w:line="240" w:lineRule="auto"/>
        <w:ind w:left="720"/>
        <w:rPr>
          <w:rFonts w:ascii="Times New Roman CYR" w:eastAsia="Times New Roman" w:hAnsi="Times New Roman CYR" w:cs="Times New Roman CYR"/>
          <w:snapToGrid w:val="0"/>
          <w:color w:val="000000"/>
          <w:sz w:val="28"/>
          <w:szCs w:val="28"/>
          <w:lang w:val="uk-UA" w:eastAsia="ru-RU"/>
        </w:rPr>
      </w:pPr>
      <w:r w:rsidRPr="00664EB5">
        <w:rPr>
          <w:rFonts w:ascii="Times New Roman CYR" w:eastAsia="Times New Roman" w:hAnsi="Times New Roman CYR" w:cs="Times New Roman CYR"/>
          <w:snapToGrid w:val="0"/>
          <w:color w:val="000000"/>
          <w:sz w:val="28"/>
          <w:szCs w:val="28"/>
          <w:lang w:val="uk-UA" w:eastAsia="ru-RU"/>
        </w:rPr>
        <w:lastRenderedPageBreak/>
        <w:t>г) номінальний ВВП та ІСЦ зростуть на різну величину.</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7. За т</w:t>
      </w:r>
      <w:bookmarkStart w:id="1" w:name="OCRUncertain832"/>
      <w:r w:rsidRPr="00664EB5">
        <w:rPr>
          <w:rFonts w:ascii="Times New Roman" w:eastAsia="Times New Roman" w:hAnsi="Times New Roman" w:cs="Times New Roman"/>
          <w:b/>
          <w:sz w:val="28"/>
          <w:szCs w:val="28"/>
          <w:lang w:val="uk-UA" w:eastAsia="ru-RU"/>
        </w:rPr>
        <w:t>е</w:t>
      </w:r>
      <w:bookmarkEnd w:id="1"/>
      <w:r w:rsidRPr="00664EB5">
        <w:rPr>
          <w:rFonts w:ascii="Times New Roman" w:eastAsia="Times New Roman" w:hAnsi="Times New Roman" w:cs="Times New Roman"/>
          <w:b/>
          <w:sz w:val="28"/>
          <w:szCs w:val="28"/>
          <w:lang w:val="uk-UA" w:eastAsia="ru-RU"/>
        </w:rPr>
        <w:t>орі</w:t>
      </w:r>
      <w:bookmarkStart w:id="2" w:name="OCRUncertain833"/>
      <w:r w:rsidRPr="00664EB5">
        <w:rPr>
          <w:rFonts w:ascii="Times New Roman" w:eastAsia="Times New Roman" w:hAnsi="Times New Roman" w:cs="Times New Roman"/>
          <w:b/>
          <w:sz w:val="28"/>
          <w:szCs w:val="28"/>
          <w:lang w:val="uk-UA" w:eastAsia="ru-RU"/>
        </w:rPr>
        <w:t>є</w:t>
      </w:r>
      <w:bookmarkEnd w:id="2"/>
      <w:r w:rsidRPr="00664EB5">
        <w:rPr>
          <w:rFonts w:ascii="Times New Roman" w:eastAsia="Times New Roman" w:hAnsi="Times New Roman" w:cs="Times New Roman"/>
          <w:b/>
          <w:sz w:val="28"/>
          <w:szCs w:val="28"/>
          <w:lang w:val="uk-UA" w:eastAsia="ru-RU"/>
        </w:rPr>
        <w:t>ю му</w:t>
      </w:r>
      <w:bookmarkStart w:id="3" w:name="OCRUncertain834"/>
      <w:r w:rsidRPr="00664EB5">
        <w:rPr>
          <w:rFonts w:ascii="Times New Roman" w:eastAsia="Times New Roman" w:hAnsi="Times New Roman" w:cs="Times New Roman"/>
          <w:b/>
          <w:sz w:val="28"/>
          <w:szCs w:val="28"/>
          <w:lang w:val="uk-UA" w:eastAsia="ru-RU"/>
        </w:rPr>
        <w:t>л</w:t>
      </w:r>
      <w:bookmarkEnd w:id="3"/>
      <w:r w:rsidRPr="00664EB5">
        <w:rPr>
          <w:rFonts w:ascii="Times New Roman" w:eastAsia="Times New Roman" w:hAnsi="Times New Roman" w:cs="Times New Roman"/>
          <w:b/>
          <w:sz w:val="28"/>
          <w:szCs w:val="28"/>
          <w:lang w:val="uk-UA" w:eastAsia="ru-RU"/>
        </w:rPr>
        <w:t>ьтип</w:t>
      </w:r>
      <w:bookmarkStart w:id="4" w:name="OCRUncertain835"/>
      <w:r w:rsidRPr="00664EB5">
        <w:rPr>
          <w:rFonts w:ascii="Times New Roman" w:eastAsia="Times New Roman" w:hAnsi="Times New Roman" w:cs="Times New Roman"/>
          <w:b/>
          <w:sz w:val="28"/>
          <w:szCs w:val="28"/>
          <w:lang w:val="uk-UA" w:eastAsia="ru-RU"/>
        </w:rPr>
        <w:t>л</w:t>
      </w:r>
      <w:bookmarkEnd w:id="4"/>
      <w:r w:rsidRPr="00664EB5">
        <w:rPr>
          <w:rFonts w:ascii="Times New Roman" w:eastAsia="Times New Roman" w:hAnsi="Times New Roman" w:cs="Times New Roman"/>
          <w:b/>
          <w:sz w:val="28"/>
          <w:szCs w:val="28"/>
          <w:lang w:val="uk-UA" w:eastAsia="ru-RU"/>
        </w:rPr>
        <w:t>ік</w:t>
      </w:r>
      <w:bookmarkStart w:id="5" w:name="OCRUncertain836"/>
      <w:r w:rsidRPr="00664EB5">
        <w:rPr>
          <w:rFonts w:ascii="Times New Roman" w:eastAsia="Times New Roman" w:hAnsi="Times New Roman" w:cs="Times New Roman"/>
          <w:b/>
          <w:sz w:val="28"/>
          <w:szCs w:val="28"/>
          <w:lang w:val="uk-UA" w:eastAsia="ru-RU"/>
        </w:rPr>
        <w:t>а</w:t>
      </w:r>
      <w:bookmarkEnd w:id="5"/>
      <w:r w:rsidRPr="00664EB5">
        <w:rPr>
          <w:rFonts w:ascii="Times New Roman" w:eastAsia="Times New Roman" w:hAnsi="Times New Roman" w:cs="Times New Roman"/>
          <w:b/>
          <w:sz w:val="28"/>
          <w:szCs w:val="28"/>
          <w:lang w:val="uk-UA" w:eastAsia="ru-RU"/>
        </w:rPr>
        <w:t xml:space="preserve">тора приріст </w:t>
      </w:r>
      <w:bookmarkStart w:id="6" w:name="OCRUncertain837"/>
      <w:r w:rsidRPr="00664EB5">
        <w:rPr>
          <w:rFonts w:ascii="Times New Roman" w:eastAsia="Times New Roman" w:hAnsi="Times New Roman" w:cs="Times New Roman"/>
          <w:b/>
          <w:sz w:val="28"/>
          <w:szCs w:val="28"/>
          <w:lang w:val="uk-UA" w:eastAsia="ru-RU"/>
        </w:rPr>
        <w:t>НД</w:t>
      </w:r>
      <w:bookmarkEnd w:id="6"/>
      <w:r w:rsidRPr="00664EB5">
        <w:rPr>
          <w:rFonts w:ascii="Times New Roman" w:eastAsia="Times New Roman" w:hAnsi="Times New Roman" w:cs="Times New Roman"/>
          <w:b/>
          <w:sz w:val="28"/>
          <w:szCs w:val="28"/>
          <w:lang w:val="uk-UA" w:eastAsia="ru-RU"/>
        </w:rPr>
        <w:t xml:space="preserve"> більш</w:t>
      </w:r>
      <w:bookmarkStart w:id="7" w:name="OCRUncertain838"/>
      <w:r w:rsidRPr="00664EB5">
        <w:rPr>
          <w:rFonts w:ascii="Times New Roman" w:eastAsia="Times New Roman" w:hAnsi="Times New Roman" w:cs="Times New Roman"/>
          <w:b/>
          <w:sz w:val="28"/>
          <w:szCs w:val="28"/>
          <w:lang w:val="uk-UA" w:eastAsia="ru-RU"/>
        </w:rPr>
        <w:t>и</w:t>
      </w:r>
      <w:bookmarkEnd w:id="7"/>
      <w:r w:rsidRPr="00664EB5">
        <w:rPr>
          <w:rFonts w:ascii="Times New Roman" w:eastAsia="Times New Roman" w:hAnsi="Times New Roman" w:cs="Times New Roman"/>
          <w:b/>
          <w:sz w:val="28"/>
          <w:szCs w:val="28"/>
          <w:lang w:val="uk-UA" w:eastAsia="ru-RU"/>
        </w:rPr>
        <w:t>й за прир</w:t>
      </w:r>
      <w:bookmarkStart w:id="8" w:name="OCRUncertain839"/>
      <w:r w:rsidRPr="00664EB5">
        <w:rPr>
          <w:rFonts w:ascii="Times New Roman" w:eastAsia="Times New Roman" w:hAnsi="Times New Roman" w:cs="Times New Roman"/>
          <w:b/>
          <w:sz w:val="28"/>
          <w:szCs w:val="28"/>
          <w:lang w:val="uk-UA" w:eastAsia="ru-RU"/>
        </w:rPr>
        <w:t>і</w:t>
      </w:r>
      <w:bookmarkEnd w:id="8"/>
      <w:r w:rsidRPr="00664EB5">
        <w:rPr>
          <w:rFonts w:ascii="Times New Roman" w:eastAsia="Times New Roman" w:hAnsi="Times New Roman" w:cs="Times New Roman"/>
          <w:b/>
          <w:sz w:val="28"/>
          <w:szCs w:val="28"/>
          <w:lang w:val="uk-UA" w:eastAsia="ru-RU"/>
        </w:rPr>
        <w:t>с</w:t>
      </w:r>
      <w:bookmarkStart w:id="9" w:name="OCRUncertain840"/>
      <w:r w:rsidRPr="00664EB5">
        <w:rPr>
          <w:rFonts w:ascii="Times New Roman" w:eastAsia="Times New Roman" w:hAnsi="Times New Roman" w:cs="Times New Roman"/>
          <w:b/>
          <w:sz w:val="28"/>
          <w:szCs w:val="28"/>
          <w:lang w:val="uk-UA" w:eastAsia="ru-RU"/>
        </w:rPr>
        <w:t xml:space="preserve">т </w:t>
      </w:r>
      <w:bookmarkEnd w:id="9"/>
      <w:r w:rsidRPr="00664EB5">
        <w:rPr>
          <w:rFonts w:ascii="Times New Roman" w:eastAsia="Times New Roman" w:hAnsi="Times New Roman" w:cs="Times New Roman"/>
          <w:b/>
          <w:sz w:val="28"/>
          <w:szCs w:val="28"/>
          <w:lang w:val="uk-UA" w:eastAsia="ru-RU"/>
        </w:rPr>
        <w:t>інв</w:t>
      </w:r>
      <w:bookmarkStart w:id="10" w:name="OCRUncertain841"/>
      <w:r w:rsidRPr="00664EB5">
        <w:rPr>
          <w:rFonts w:ascii="Times New Roman" w:eastAsia="Times New Roman" w:hAnsi="Times New Roman" w:cs="Times New Roman"/>
          <w:b/>
          <w:sz w:val="28"/>
          <w:szCs w:val="28"/>
          <w:lang w:val="uk-UA" w:eastAsia="ru-RU"/>
        </w:rPr>
        <w:t>е</w:t>
      </w:r>
      <w:bookmarkEnd w:id="10"/>
      <w:r w:rsidRPr="00664EB5">
        <w:rPr>
          <w:rFonts w:ascii="Times New Roman" w:eastAsia="Times New Roman" w:hAnsi="Times New Roman" w:cs="Times New Roman"/>
          <w:b/>
          <w:sz w:val="28"/>
          <w:szCs w:val="28"/>
          <w:lang w:val="uk-UA" w:eastAsia="ru-RU"/>
        </w:rPr>
        <w:t>ст</w:t>
      </w:r>
      <w:bookmarkStart w:id="11" w:name="OCRUncertain842"/>
      <w:r w:rsidRPr="00664EB5">
        <w:rPr>
          <w:rFonts w:ascii="Times New Roman" w:eastAsia="Times New Roman" w:hAnsi="Times New Roman" w:cs="Times New Roman"/>
          <w:b/>
          <w:sz w:val="28"/>
          <w:szCs w:val="28"/>
          <w:lang w:val="uk-UA" w:eastAsia="ru-RU"/>
        </w:rPr>
        <w:t>и</w:t>
      </w:r>
      <w:bookmarkEnd w:id="11"/>
      <w:r w:rsidRPr="00664EB5">
        <w:rPr>
          <w:rFonts w:ascii="Times New Roman" w:eastAsia="Times New Roman" w:hAnsi="Times New Roman" w:cs="Times New Roman"/>
          <w:b/>
          <w:sz w:val="28"/>
          <w:szCs w:val="28"/>
          <w:lang w:val="uk-UA" w:eastAsia="ru-RU"/>
        </w:rPr>
        <w:t>цій тому</w:t>
      </w:r>
      <w:bookmarkStart w:id="12" w:name="OCRUncertain843"/>
      <w:r w:rsidRPr="00664EB5">
        <w:rPr>
          <w:rFonts w:ascii="Times New Roman" w:eastAsia="Times New Roman" w:hAnsi="Times New Roman" w:cs="Times New Roman"/>
          <w:b/>
          <w:sz w:val="28"/>
          <w:szCs w:val="28"/>
          <w:lang w:val="uk-UA" w:eastAsia="ru-RU"/>
        </w:rPr>
        <w:t>,</w:t>
      </w:r>
      <w:bookmarkEnd w:id="12"/>
      <w:r w:rsidRPr="00664EB5">
        <w:rPr>
          <w:rFonts w:ascii="Times New Roman" w:eastAsia="Times New Roman" w:hAnsi="Times New Roman" w:cs="Times New Roman"/>
          <w:b/>
          <w:sz w:val="28"/>
          <w:szCs w:val="28"/>
          <w:lang w:val="uk-UA" w:eastAsia="ru-RU"/>
        </w:rPr>
        <w:t xml:space="preserve"> що:</w:t>
      </w:r>
    </w:p>
    <w:p w:rsidR="00664EB5" w:rsidRPr="00664EB5" w:rsidRDefault="00664EB5" w:rsidP="00664EB5">
      <w:pPr>
        <w:widowControl w:val="0"/>
        <w:spacing w:after="0" w:line="240" w:lineRule="auto"/>
        <w:ind w:right="59"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а) гранична еф</w:t>
      </w:r>
      <w:bookmarkStart w:id="13" w:name="OCRUncertain844"/>
      <w:r w:rsidRPr="00664EB5">
        <w:rPr>
          <w:rFonts w:ascii="Times New Roman" w:eastAsia="Times New Roman" w:hAnsi="Times New Roman" w:cs="Times New Roman"/>
          <w:snapToGrid w:val="0"/>
          <w:color w:val="000000"/>
          <w:sz w:val="28"/>
          <w:szCs w:val="28"/>
          <w:lang w:val="uk-UA" w:eastAsia="ru-RU"/>
        </w:rPr>
        <w:t>е</w:t>
      </w:r>
      <w:bookmarkEnd w:id="13"/>
      <w:r w:rsidRPr="00664EB5">
        <w:rPr>
          <w:rFonts w:ascii="Times New Roman" w:eastAsia="Times New Roman" w:hAnsi="Times New Roman" w:cs="Times New Roman"/>
          <w:snapToGrid w:val="0"/>
          <w:color w:val="000000"/>
          <w:sz w:val="28"/>
          <w:szCs w:val="28"/>
          <w:lang w:val="uk-UA" w:eastAsia="ru-RU"/>
        </w:rPr>
        <w:t>ктивність капіталовкладень пер</w:t>
      </w:r>
      <w:bookmarkStart w:id="14" w:name="OCRUncertain845"/>
      <w:r w:rsidRPr="00664EB5">
        <w:rPr>
          <w:rFonts w:ascii="Times New Roman" w:eastAsia="Times New Roman" w:hAnsi="Times New Roman" w:cs="Times New Roman"/>
          <w:snapToGrid w:val="0"/>
          <w:color w:val="000000"/>
          <w:sz w:val="28"/>
          <w:szCs w:val="28"/>
          <w:lang w:val="uk-UA" w:eastAsia="ru-RU"/>
        </w:rPr>
        <w:t>е</w:t>
      </w:r>
      <w:bookmarkEnd w:id="14"/>
      <w:r w:rsidRPr="00664EB5">
        <w:rPr>
          <w:rFonts w:ascii="Times New Roman" w:eastAsia="Times New Roman" w:hAnsi="Times New Roman" w:cs="Times New Roman"/>
          <w:snapToGrid w:val="0"/>
          <w:color w:val="000000"/>
          <w:sz w:val="28"/>
          <w:szCs w:val="28"/>
          <w:lang w:val="uk-UA" w:eastAsia="ru-RU"/>
        </w:rPr>
        <w:t>вищу</w:t>
      </w:r>
      <w:bookmarkStart w:id="15" w:name="OCRUncertain846"/>
      <w:r w:rsidRPr="00664EB5">
        <w:rPr>
          <w:rFonts w:ascii="Times New Roman" w:eastAsia="Times New Roman" w:hAnsi="Times New Roman" w:cs="Times New Roman"/>
          <w:snapToGrid w:val="0"/>
          <w:color w:val="000000"/>
          <w:sz w:val="28"/>
          <w:szCs w:val="28"/>
          <w:lang w:val="uk-UA" w:eastAsia="ru-RU"/>
        </w:rPr>
        <w:t xml:space="preserve">є </w:t>
      </w:r>
      <w:bookmarkEnd w:id="15"/>
      <w:r w:rsidRPr="00664EB5">
        <w:rPr>
          <w:rFonts w:ascii="Times New Roman" w:eastAsia="Times New Roman" w:hAnsi="Times New Roman" w:cs="Times New Roman"/>
          <w:snapToGrid w:val="0"/>
          <w:color w:val="000000"/>
          <w:sz w:val="28"/>
          <w:szCs w:val="28"/>
          <w:lang w:val="uk-UA" w:eastAsia="ru-RU"/>
        </w:rPr>
        <w:t>ставку відсотку;</w:t>
      </w:r>
    </w:p>
    <w:p w:rsidR="00664EB5" w:rsidRPr="00664EB5" w:rsidRDefault="00664EB5" w:rsidP="00664EB5">
      <w:pPr>
        <w:widowControl w:val="0"/>
        <w:spacing w:after="0" w:line="240" w:lineRule="auto"/>
        <w:ind w:right="59"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 xml:space="preserve">б) інвестиції </w:t>
      </w:r>
      <w:bookmarkStart w:id="16" w:name="OCRUncertain848"/>
      <w:r w:rsidRPr="00664EB5">
        <w:rPr>
          <w:rFonts w:ascii="Times New Roman" w:eastAsia="Times New Roman" w:hAnsi="Times New Roman" w:cs="Times New Roman"/>
          <w:snapToGrid w:val="0"/>
          <w:color w:val="000000"/>
          <w:sz w:val="28"/>
          <w:szCs w:val="28"/>
          <w:lang w:val="uk-UA" w:eastAsia="ru-RU"/>
        </w:rPr>
        <w:t>з</w:t>
      </w:r>
      <w:bookmarkEnd w:id="16"/>
      <w:r w:rsidRPr="00664EB5">
        <w:rPr>
          <w:rFonts w:ascii="Times New Roman" w:eastAsia="Times New Roman" w:hAnsi="Times New Roman" w:cs="Times New Roman"/>
          <w:snapToGrid w:val="0"/>
          <w:color w:val="000000"/>
          <w:sz w:val="28"/>
          <w:szCs w:val="28"/>
          <w:lang w:val="uk-UA" w:eastAsia="ru-RU"/>
        </w:rPr>
        <w:t>більшують виробничий потенціал господарств;</w:t>
      </w:r>
    </w:p>
    <w:p w:rsidR="00664EB5" w:rsidRPr="00664EB5" w:rsidRDefault="00664EB5" w:rsidP="00664EB5">
      <w:pPr>
        <w:widowControl w:val="0"/>
        <w:spacing w:after="0" w:line="240" w:lineRule="auto"/>
        <w:ind w:right="59"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в) інвестиції більші</w:t>
      </w:r>
      <w:r w:rsidRPr="00664EB5">
        <w:rPr>
          <w:rFonts w:ascii="Times New Roman" w:eastAsia="Times New Roman" w:hAnsi="Times New Roman" w:cs="Times New Roman"/>
          <w:b/>
          <w:snapToGrid w:val="0"/>
          <w:color w:val="000000"/>
          <w:sz w:val="28"/>
          <w:szCs w:val="28"/>
          <w:lang w:val="uk-UA" w:eastAsia="ru-RU"/>
        </w:rPr>
        <w:t xml:space="preserve"> </w:t>
      </w:r>
      <w:bookmarkStart w:id="17" w:name="OCRUncertain849"/>
      <w:r w:rsidRPr="00664EB5">
        <w:rPr>
          <w:rFonts w:ascii="Times New Roman" w:eastAsia="Times New Roman" w:hAnsi="Times New Roman" w:cs="Times New Roman"/>
          <w:snapToGrid w:val="0"/>
          <w:color w:val="000000"/>
          <w:sz w:val="28"/>
          <w:szCs w:val="28"/>
          <w:lang w:val="uk-UA" w:eastAsia="ru-RU"/>
        </w:rPr>
        <w:t>з</w:t>
      </w:r>
      <w:bookmarkEnd w:id="17"/>
      <w:r w:rsidRPr="00664EB5">
        <w:rPr>
          <w:rFonts w:ascii="Times New Roman" w:eastAsia="Times New Roman" w:hAnsi="Times New Roman" w:cs="Times New Roman"/>
          <w:snapToGrid w:val="0"/>
          <w:color w:val="000000"/>
          <w:sz w:val="28"/>
          <w:szCs w:val="28"/>
          <w:lang w:val="uk-UA" w:eastAsia="ru-RU"/>
        </w:rPr>
        <w:t>а заощадження;</w:t>
      </w:r>
    </w:p>
    <w:p w:rsidR="00664EB5" w:rsidRPr="00664EB5" w:rsidRDefault="00664EB5" w:rsidP="00664EB5">
      <w:pPr>
        <w:widowControl w:val="0"/>
        <w:spacing w:after="0" w:line="240" w:lineRule="auto"/>
        <w:ind w:right="59"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г) зростання інвест</w:t>
      </w:r>
      <w:bookmarkStart w:id="18" w:name="OCRUncertain850"/>
      <w:r w:rsidRPr="00664EB5">
        <w:rPr>
          <w:rFonts w:ascii="Times New Roman" w:eastAsia="Times New Roman" w:hAnsi="Times New Roman" w:cs="Times New Roman"/>
          <w:snapToGrid w:val="0"/>
          <w:color w:val="000000"/>
          <w:sz w:val="28"/>
          <w:szCs w:val="28"/>
          <w:lang w:val="uk-UA" w:eastAsia="ru-RU"/>
        </w:rPr>
        <w:t>и</w:t>
      </w:r>
      <w:bookmarkEnd w:id="18"/>
      <w:r w:rsidRPr="00664EB5">
        <w:rPr>
          <w:rFonts w:ascii="Times New Roman" w:eastAsia="Times New Roman" w:hAnsi="Times New Roman" w:cs="Times New Roman"/>
          <w:snapToGrid w:val="0"/>
          <w:color w:val="000000"/>
          <w:sz w:val="28"/>
          <w:szCs w:val="28"/>
          <w:lang w:val="uk-UA" w:eastAsia="ru-RU"/>
        </w:rPr>
        <w:t>цій зб</w:t>
      </w:r>
      <w:bookmarkStart w:id="19" w:name="OCRUncertain851"/>
      <w:r w:rsidRPr="00664EB5">
        <w:rPr>
          <w:rFonts w:ascii="Times New Roman" w:eastAsia="Times New Roman" w:hAnsi="Times New Roman" w:cs="Times New Roman"/>
          <w:snapToGrid w:val="0"/>
          <w:color w:val="000000"/>
          <w:sz w:val="28"/>
          <w:szCs w:val="28"/>
          <w:lang w:val="uk-UA" w:eastAsia="ru-RU"/>
        </w:rPr>
        <w:t>і</w:t>
      </w:r>
      <w:bookmarkEnd w:id="19"/>
      <w:r w:rsidRPr="00664EB5">
        <w:rPr>
          <w:rFonts w:ascii="Times New Roman" w:eastAsia="Times New Roman" w:hAnsi="Times New Roman" w:cs="Times New Roman"/>
          <w:snapToGrid w:val="0"/>
          <w:color w:val="000000"/>
          <w:sz w:val="28"/>
          <w:szCs w:val="28"/>
          <w:lang w:val="uk-UA" w:eastAsia="ru-RU"/>
        </w:rPr>
        <w:t>льшує інші складові сукупного попиту на ринку благ.</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8. Межа потенційного ВВП визначається:</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 xml:space="preserve">а) доходами споживачів; </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б) обсягом інвестицій у виробництво;</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в) обсягом виробничих ресурсів;</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г) попитом на товари і послуги.</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9. Коли Національний банк продає облігації, можна сподіватися, що:</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а) збільшиться пропозиція грошей, процентні ставки зменшаться;</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б) збільшиться пропозиція грошей, процентні ставки збільшаться;</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в) зменшиться пропозиція грошей, процентні ставки збільшаться;</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г) зменшиться пропозиція грошей, процентні ставки зменшаться.</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10. Публіка, помітивши дефіцит грошей у складі майна, здійснює:</w:t>
      </w:r>
    </w:p>
    <w:p w:rsidR="00664EB5" w:rsidRPr="00664EB5" w:rsidRDefault="00664EB5" w:rsidP="00664EB5">
      <w:pPr>
        <w:widowControl w:val="0"/>
        <w:shd w:val="clear" w:color="auto" w:fill="FFFFFF"/>
        <w:spacing w:after="0" w:line="240" w:lineRule="auto"/>
        <w:ind w:left="720"/>
        <w:rPr>
          <w:rFonts w:ascii="Times New Roman" w:eastAsia="Times New Roman" w:hAnsi="Times New Roman" w:cs="Times New Roman"/>
          <w:snapToGrid w:val="0"/>
          <w:color w:val="000000"/>
          <w:sz w:val="28"/>
          <w:szCs w:val="18"/>
          <w:lang w:val="uk-UA" w:eastAsia="ru-RU"/>
        </w:rPr>
      </w:pPr>
      <w:r w:rsidRPr="00664EB5">
        <w:rPr>
          <w:rFonts w:ascii="Times New Roman" w:eastAsia="Times New Roman" w:hAnsi="Times New Roman" w:cs="Times New Roman"/>
          <w:snapToGrid w:val="0"/>
          <w:color w:val="000000"/>
          <w:sz w:val="28"/>
          <w:szCs w:val="18"/>
          <w:lang w:val="uk-UA" w:eastAsia="ru-RU"/>
        </w:rPr>
        <w:t>а) продаж цінних паперів;</w:t>
      </w:r>
    </w:p>
    <w:p w:rsidR="00664EB5" w:rsidRPr="00664EB5" w:rsidRDefault="00664EB5" w:rsidP="00664EB5">
      <w:pPr>
        <w:widowControl w:val="0"/>
        <w:shd w:val="clear" w:color="auto" w:fill="FFFFFF"/>
        <w:spacing w:after="0" w:line="240" w:lineRule="auto"/>
        <w:ind w:left="720"/>
        <w:rPr>
          <w:rFonts w:ascii="Times New Roman" w:eastAsia="Times New Roman" w:hAnsi="Times New Roman" w:cs="Times New Roman"/>
          <w:snapToGrid w:val="0"/>
          <w:color w:val="000000"/>
          <w:sz w:val="28"/>
          <w:szCs w:val="18"/>
          <w:lang w:val="uk-UA" w:eastAsia="ru-RU"/>
        </w:rPr>
      </w:pPr>
      <w:r w:rsidRPr="00664EB5">
        <w:rPr>
          <w:rFonts w:ascii="Times New Roman" w:eastAsia="Times New Roman" w:hAnsi="Times New Roman" w:cs="Times New Roman"/>
          <w:snapToGrid w:val="0"/>
          <w:color w:val="000000"/>
          <w:sz w:val="28"/>
          <w:szCs w:val="18"/>
          <w:lang w:val="uk-UA" w:eastAsia="ru-RU"/>
        </w:rPr>
        <w:t>б) купівлю цінних паперів;</w:t>
      </w:r>
    </w:p>
    <w:p w:rsidR="00664EB5" w:rsidRPr="00664EB5" w:rsidRDefault="00664EB5" w:rsidP="00664EB5">
      <w:pPr>
        <w:widowControl w:val="0"/>
        <w:shd w:val="clear" w:color="auto" w:fill="FFFFFF"/>
        <w:spacing w:after="0" w:line="240" w:lineRule="auto"/>
        <w:ind w:left="720"/>
        <w:rPr>
          <w:rFonts w:ascii="Times New Roman" w:eastAsia="Times New Roman" w:hAnsi="Times New Roman" w:cs="Times New Roman"/>
          <w:snapToGrid w:val="0"/>
          <w:color w:val="000000"/>
          <w:sz w:val="28"/>
          <w:szCs w:val="18"/>
          <w:lang w:val="uk-UA" w:eastAsia="ru-RU"/>
        </w:rPr>
      </w:pPr>
      <w:r w:rsidRPr="00664EB5">
        <w:rPr>
          <w:rFonts w:ascii="Times New Roman" w:eastAsia="Times New Roman" w:hAnsi="Times New Roman" w:cs="Times New Roman"/>
          <w:snapToGrid w:val="0"/>
          <w:color w:val="000000"/>
          <w:sz w:val="28"/>
          <w:szCs w:val="18"/>
          <w:lang w:val="uk-UA" w:eastAsia="ru-RU"/>
        </w:rPr>
        <w:t>в) купує нерухомість;</w:t>
      </w:r>
    </w:p>
    <w:p w:rsidR="00664EB5" w:rsidRPr="00664EB5" w:rsidRDefault="00664EB5" w:rsidP="00664EB5">
      <w:pPr>
        <w:widowControl w:val="0"/>
        <w:shd w:val="clear" w:color="auto" w:fill="FFFFFF"/>
        <w:spacing w:after="0" w:line="240" w:lineRule="auto"/>
        <w:ind w:left="720"/>
        <w:rPr>
          <w:rFonts w:ascii="Times New Roman" w:eastAsia="Times New Roman" w:hAnsi="Times New Roman" w:cs="Times New Roman"/>
          <w:snapToGrid w:val="0"/>
          <w:color w:val="000000"/>
          <w:sz w:val="28"/>
          <w:szCs w:val="18"/>
          <w:lang w:val="uk-UA" w:eastAsia="ru-RU"/>
        </w:rPr>
      </w:pPr>
      <w:r w:rsidRPr="00664EB5">
        <w:rPr>
          <w:rFonts w:ascii="Times New Roman" w:eastAsia="Times New Roman" w:hAnsi="Times New Roman" w:cs="Times New Roman"/>
          <w:snapToGrid w:val="0"/>
          <w:color w:val="000000"/>
          <w:sz w:val="28"/>
          <w:szCs w:val="18"/>
          <w:lang w:val="uk-UA" w:eastAsia="ru-RU"/>
        </w:rPr>
        <w:t>г) зменшує ставку відсотка.</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11. Підприємство “Салют” включає два цехи, котрі займаються виробництвом товарів А та В. Цех №1 може за зміну виготовити 30 одиниць товару А або 15 одиниць товару В. Цех №2 може за зміну виготовити 40 одиниць товару А або 10 одиниць товару В. За умови, що підприємство виготовляє 50 одиниць товару А, правильним є твердження:</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 xml:space="preserve">а) альтернативна вартість виробництва </w:t>
      </w:r>
      <w:r w:rsidRPr="00664EB5">
        <w:rPr>
          <w:rFonts w:ascii="Times New Roman" w:eastAsia="Times New Roman" w:hAnsi="Times New Roman" w:cs="Times New Roman"/>
          <w:snapToGrid w:val="0"/>
          <w:color w:val="000000"/>
          <w:sz w:val="28"/>
          <w:szCs w:val="28"/>
          <w:lang w:val="uk-UA" w:eastAsia="ru-RU"/>
        </w:rPr>
        <w:t>50 одиниць товару А становить 12,5 одиниць товару В</w:t>
      </w:r>
      <w:r w:rsidRPr="00664EB5">
        <w:rPr>
          <w:rFonts w:ascii="Times New Roman" w:eastAsia="Times New Roman" w:hAnsi="Times New Roman" w:cs="Times New Roman"/>
          <w:snapToGrid w:val="0"/>
          <w:color w:val="000000"/>
          <w:sz w:val="28"/>
          <w:szCs w:val="20"/>
          <w:lang w:val="uk-UA" w:eastAsia="ru-RU"/>
        </w:rPr>
        <w:t>;</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 xml:space="preserve">б) альтернативна вартість виробництва </w:t>
      </w:r>
      <w:r w:rsidRPr="00664EB5">
        <w:rPr>
          <w:rFonts w:ascii="Times New Roman" w:eastAsia="Times New Roman" w:hAnsi="Times New Roman" w:cs="Times New Roman"/>
          <w:snapToGrid w:val="0"/>
          <w:color w:val="000000"/>
          <w:sz w:val="28"/>
          <w:szCs w:val="28"/>
          <w:lang w:val="uk-UA" w:eastAsia="ru-RU"/>
        </w:rPr>
        <w:t>50 одиниць товару А становить 25 одиниць товару В</w:t>
      </w:r>
      <w:r w:rsidRPr="00664EB5">
        <w:rPr>
          <w:rFonts w:ascii="Times New Roman" w:eastAsia="Times New Roman" w:hAnsi="Times New Roman" w:cs="Times New Roman"/>
          <w:snapToGrid w:val="0"/>
          <w:color w:val="000000"/>
          <w:sz w:val="28"/>
          <w:szCs w:val="20"/>
          <w:lang w:val="uk-UA" w:eastAsia="ru-RU"/>
        </w:rPr>
        <w:t>;</w:t>
      </w:r>
    </w:p>
    <w:p w:rsidR="00664EB5" w:rsidRPr="00664EB5" w:rsidRDefault="00664EB5" w:rsidP="00664EB5">
      <w:pPr>
        <w:widowControl w:val="0"/>
        <w:spacing w:after="0" w:line="240" w:lineRule="auto"/>
        <w:ind w:left="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 обсяг виробництва товару В становитиме 10 од</w:t>
      </w:r>
      <w:r w:rsidRPr="00664EB5">
        <w:rPr>
          <w:rFonts w:ascii="Times New Roman" w:eastAsia="Times New Roman" w:hAnsi="Times New Roman" w:cs="Times New Roman"/>
          <w:snapToGrid w:val="0"/>
          <w:color w:val="000000"/>
          <w:sz w:val="28"/>
          <w:szCs w:val="28"/>
          <w:lang w:val="uk-UA" w:eastAsia="ru-RU"/>
        </w:rPr>
        <w:t>иниць</w:t>
      </w:r>
      <w:r w:rsidRPr="00664EB5">
        <w:rPr>
          <w:rFonts w:ascii="Times New Roman" w:eastAsia="Times New Roman" w:hAnsi="Times New Roman" w:cs="Times New Roman"/>
          <w:snapToGrid w:val="0"/>
          <w:color w:val="000000"/>
          <w:sz w:val="28"/>
          <w:szCs w:val="20"/>
          <w:lang w:val="uk-UA" w:eastAsia="ru-RU"/>
        </w:rPr>
        <w:t>;</w:t>
      </w:r>
    </w:p>
    <w:p w:rsidR="00664EB5" w:rsidRPr="00664EB5" w:rsidRDefault="00664EB5" w:rsidP="00664EB5">
      <w:pPr>
        <w:widowControl w:val="0"/>
        <w:spacing w:after="0" w:line="240" w:lineRule="auto"/>
        <w:ind w:left="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г) обсяг виробництва товару В становитиме 12,5 од</w:t>
      </w:r>
      <w:r w:rsidRPr="00664EB5">
        <w:rPr>
          <w:rFonts w:ascii="Times New Roman" w:eastAsia="Times New Roman" w:hAnsi="Times New Roman" w:cs="Times New Roman"/>
          <w:snapToGrid w:val="0"/>
          <w:color w:val="000000"/>
          <w:sz w:val="28"/>
          <w:szCs w:val="28"/>
          <w:lang w:val="uk-UA" w:eastAsia="ru-RU"/>
        </w:rPr>
        <w:t>иниць</w:t>
      </w:r>
      <w:r w:rsidRPr="00664EB5">
        <w:rPr>
          <w:rFonts w:ascii="Times New Roman" w:eastAsia="Times New Roman" w:hAnsi="Times New Roman" w:cs="Times New Roman"/>
          <w:snapToGrid w:val="0"/>
          <w:color w:val="000000"/>
          <w:sz w:val="28"/>
          <w:szCs w:val="20"/>
          <w:lang w:val="uk-UA" w:eastAsia="ru-RU"/>
        </w:rPr>
        <w:t>.</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12. Попит на товар задано функцією: Q</w:t>
      </w:r>
      <w:r w:rsidRPr="00664EB5">
        <w:rPr>
          <w:rFonts w:ascii="Times New Roman" w:eastAsia="Times New Roman" w:hAnsi="Times New Roman" w:cs="Times New Roman"/>
          <w:b/>
          <w:sz w:val="28"/>
          <w:szCs w:val="28"/>
          <w:vertAlign w:val="superscript"/>
          <w:lang w:val="uk-UA" w:eastAsia="ru-RU"/>
        </w:rPr>
        <w:t>D</w:t>
      </w:r>
      <w:r w:rsidRPr="00664EB5">
        <w:rPr>
          <w:rFonts w:ascii="Times New Roman" w:eastAsia="Times New Roman" w:hAnsi="Times New Roman" w:cs="Times New Roman"/>
          <w:b/>
          <w:sz w:val="28"/>
          <w:szCs w:val="28"/>
          <w:lang w:val="uk-UA" w:eastAsia="ru-RU"/>
        </w:rPr>
        <w:t> = 100 – 4·P, пропозицію товару задано функцією: Q</w:t>
      </w:r>
      <w:r w:rsidRPr="00664EB5">
        <w:rPr>
          <w:rFonts w:ascii="Times New Roman" w:eastAsia="Times New Roman" w:hAnsi="Times New Roman" w:cs="Times New Roman"/>
          <w:b/>
          <w:sz w:val="28"/>
          <w:szCs w:val="28"/>
          <w:vertAlign w:val="superscript"/>
          <w:lang w:val="uk-UA" w:eastAsia="ru-RU"/>
        </w:rPr>
        <w:t>S</w:t>
      </w:r>
      <w:r w:rsidRPr="00664EB5">
        <w:rPr>
          <w:rFonts w:ascii="Times New Roman" w:eastAsia="Times New Roman" w:hAnsi="Times New Roman" w:cs="Times New Roman"/>
          <w:b/>
          <w:sz w:val="28"/>
          <w:szCs w:val="28"/>
          <w:lang w:val="uk-UA" w:eastAsia="ru-RU"/>
        </w:rPr>
        <w:t> = –20 + 2·P. Оберіть правильне твердження, якщо попит зросте у півтора рази:</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а) рівноважна ціна знизиться на 1,25 гр. од;</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б) рівноважний обсяг зросте на 2,5 одиниць за незмінного рівня цін;</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 виручка виробника зросте на 78,125 гр. од.;</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г) виручка виробника становитиме 400 гр. од.</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13. Якщо ВВП дорівнює 600 млн. грн., споживчі витрати 370 млн. грн., державні витрати 90 млн. грн., чистий експорт 60 млн. грн., амортизація 15 млн. грн., то чисті інвестиції становлять:</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lastRenderedPageBreak/>
        <w:t>а) 65 млн. грн.;</w:t>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Pr="00664EB5">
        <w:rPr>
          <w:rFonts w:ascii="Times New Roman" w:eastAsia="Times New Roman" w:hAnsi="Times New Roman" w:cs="Times New Roman"/>
          <w:snapToGrid w:val="0"/>
          <w:color w:val="000000"/>
          <w:sz w:val="28"/>
          <w:szCs w:val="20"/>
          <w:lang w:val="uk-UA" w:eastAsia="ru-RU"/>
        </w:rPr>
        <w:t>б) 535 млн. грн.;</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 80 млн. грн.;</w:t>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Pr="00664EB5">
        <w:rPr>
          <w:rFonts w:ascii="Times New Roman" w:eastAsia="Times New Roman" w:hAnsi="Times New Roman" w:cs="Times New Roman"/>
          <w:snapToGrid w:val="0"/>
          <w:color w:val="000000"/>
          <w:sz w:val="28"/>
          <w:szCs w:val="20"/>
          <w:lang w:val="uk-UA" w:eastAsia="ru-RU"/>
        </w:rPr>
        <w:t>г) 28 млн. грн.</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14. Якщо за два квартали ціни зросли на 44%, то в середньому щоквартально ціни зростали на:</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а) 22%;</w:t>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Pr="00664EB5">
        <w:rPr>
          <w:rFonts w:ascii="Times New Roman" w:eastAsia="Times New Roman" w:hAnsi="Times New Roman" w:cs="Times New Roman"/>
          <w:snapToGrid w:val="0"/>
          <w:color w:val="000000"/>
          <w:sz w:val="28"/>
          <w:szCs w:val="20"/>
          <w:lang w:val="uk-UA" w:eastAsia="ru-RU"/>
        </w:rPr>
        <w:t>б) 20%;</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 35%;</w:t>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Pr="00664EB5">
        <w:rPr>
          <w:rFonts w:ascii="Times New Roman" w:eastAsia="Times New Roman" w:hAnsi="Times New Roman" w:cs="Times New Roman"/>
          <w:snapToGrid w:val="0"/>
          <w:color w:val="000000"/>
          <w:sz w:val="28"/>
          <w:szCs w:val="20"/>
          <w:lang w:val="uk-UA" w:eastAsia="ru-RU"/>
        </w:rPr>
        <w:t>г) 44%.</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15. За умови, що НД становить 400 млн. грн., ставка оподаткування 20%, державні трансферти відсутні, державні витрати на закупівлю товарів становлять 50 млн. грн., то державний бюджет має:</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а) дефіцит 10 млн. грн.;</w:t>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Pr="00664EB5">
        <w:rPr>
          <w:rFonts w:ascii="Times New Roman" w:eastAsia="Times New Roman" w:hAnsi="Times New Roman" w:cs="Times New Roman"/>
          <w:snapToGrid w:val="0"/>
          <w:color w:val="000000"/>
          <w:sz w:val="28"/>
          <w:szCs w:val="20"/>
          <w:lang w:val="uk-UA" w:eastAsia="ru-RU"/>
        </w:rPr>
        <w:t>б) надлишок 30 млн. грн.;</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 дефіцит 30 млн. грн.;</w:t>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Pr="00664EB5">
        <w:rPr>
          <w:rFonts w:ascii="Times New Roman" w:eastAsia="Times New Roman" w:hAnsi="Times New Roman" w:cs="Times New Roman"/>
          <w:snapToGrid w:val="0"/>
          <w:color w:val="000000"/>
          <w:sz w:val="28"/>
          <w:szCs w:val="20"/>
          <w:lang w:val="uk-UA" w:eastAsia="ru-RU"/>
        </w:rPr>
        <w:t>г) надлишок 10 млн. грн.</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16. Якщо робоча сила складає 40 млн. чол., кількість зайнятих – 32 млн. чол., фрикційне безробіття – 4 млн. чол., структурне безробіття – 2 млн. чол., то:</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а) природний рівень безробіття становить 20%;</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б) фактичний рівень безробіття становить 10%;</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 відставання ВВП становить 12,5%;</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г) рівень зайнятості становить 80%.</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17. Сумарні резерви комерційного банки складають 200 млн. гр. од., депозити рівні 400 млн. гр. од., обов’язкова норма резервування депозитів складає 20%, тоді пропозиція грошей становить:</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а) 2000 млн. гр. од.;</w:t>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Pr="00664EB5">
        <w:rPr>
          <w:rFonts w:ascii="Times New Roman" w:eastAsia="Times New Roman" w:hAnsi="Times New Roman" w:cs="Times New Roman"/>
          <w:snapToGrid w:val="0"/>
          <w:color w:val="000000"/>
          <w:sz w:val="28"/>
          <w:szCs w:val="20"/>
          <w:lang w:val="uk-UA" w:eastAsia="ru-RU"/>
        </w:rPr>
        <w:t>б) 1000 млн. гр. од.;</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 200 млн. гр. од.;</w:t>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Pr="00664EB5">
        <w:rPr>
          <w:rFonts w:ascii="Times New Roman" w:eastAsia="Times New Roman" w:hAnsi="Times New Roman" w:cs="Times New Roman"/>
          <w:snapToGrid w:val="0"/>
          <w:color w:val="000000"/>
          <w:sz w:val="28"/>
          <w:szCs w:val="20"/>
          <w:lang w:val="uk-UA" w:eastAsia="ru-RU"/>
        </w:rPr>
        <w:t>г) 80 млн. гр. од.</w:t>
      </w:r>
    </w:p>
    <w:p w:rsidR="00664EB5" w:rsidRPr="00664EB5" w:rsidRDefault="00664EB5" w:rsidP="00683451">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18. Припустимо, що кожна гривня обертається в середньому 5 разів за рік. Номінальний обсяг ВВП становить 2500 млрд. грн. За таких умов попит на гроші для угод дорівнює:</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а) 2500 млрд. грн.;</w:t>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00683451">
        <w:rPr>
          <w:rFonts w:ascii="Times New Roman" w:eastAsia="Times New Roman" w:hAnsi="Times New Roman" w:cs="Times New Roman"/>
          <w:snapToGrid w:val="0"/>
          <w:color w:val="000000"/>
          <w:sz w:val="28"/>
          <w:szCs w:val="20"/>
          <w:lang w:val="uk-UA" w:eastAsia="ru-RU"/>
        </w:rPr>
        <w:tab/>
      </w:r>
      <w:r w:rsidRPr="00664EB5">
        <w:rPr>
          <w:rFonts w:ascii="Times New Roman" w:eastAsia="Times New Roman" w:hAnsi="Times New Roman" w:cs="Times New Roman"/>
          <w:snapToGrid w:val="0"/>
          <w:color w:val="000000"/>
          <w:sz w:val="28"/>
          <w:szCs w:val="20"/>
          <w:lang w:val="uk-UA" w:eastAsia="ru-RU"/>
        </w:rPr>
        <w:t>б) 250 млрд. грн.;</w:t>
      </w:r>
    </w:p>
    <w:p w:rsidR="00664EB5" w:rsidRPr="00664EB5" w:rsidRDefault="00664EB5" w:rsidP="00683451">
      <w:pPr>
        <w:widowControl w:val="0"/>
        <w:tabs>
          <w:tab w:val="left" w:pos="4962"/>
        </w:tabs>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 500 млрд. грн.;</w:t>
      </w:r>
      <w:r w:rsidR="00683451">
        <w:rPr>
          <w:rFonts w:ascii="Times New Roman" w:eastAsia="Times New Roman" w:hAnsi="Times New Roman" w:cs="Times New Roman"/>
          <w:snapToGrid w:val="0"/>
          <w:color w:val="000000"/>
          <w:sz w:val="28"/>
          <w:szCs w:val="20"/>
          <w:lang w:val="uk-UA" w:eastAsia="ru-RU"/>
        </w:rPr>
        <w:tab/>
      </w:r>
      <w:r w:rsidRPr="00664EB5">
        <w:rPr>
          <w:rFonts w:ascii="Times New Roman" w:eastAsia="Times New Roman" w:hAnsi="Times New Roman" w:cs="Times New Roman"/>
          <w:snapToGrid w:val="0"/>
          <w:color w:val="000000"/>
          <w:sz w:val="28"/>
          <w:szCs w:val="20"/>
          <w:lang w:val="uk-UA" w:eastAsia="ru-RU"/>
        </w:rPr>
        <w:t>г) 25000 млрд. грн.</w:t>
      </w:r>
    </w:p>
    <w:p w:rsidR="00664EB5" w:rsidRPr="00664EB5" w:rsidRDefault="00664EB5" w:rsidP="006806AE">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19. Чому дорівнює грошовий мультиплікатор, якщо і коефіцієнт депонування, і норма фактичного резервування дорівнюють 0,5:</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а) 0,5;</w:t>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Pr="00664EB5">
        <w:rPr>
          <w:rFonts w:ascii="Times New Roman" w:eastAsia="Times New Roman" w:hAnsi="Times New Roman" w:cs="Times New Roman"/>
          <w:snapToGrid w:val="0"/>
          <w:color w:val="000000"/>
          <w:sz w:val="28"/>
          <w:szCs w:val="20"/>
          <w:lang w:val="uk-UA" w:eastAsia="ru-RU"/>
        </w:rPr>
        <w:t>б) 1,5;</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 1;</w:t>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Pr="00664EB5">
        <w:rPr>
          <w:rFonts w:ascii="Times New Roman" w:eastAsia="Times New Roman" w:hAnsi="Times New Roman" w:cs="Times New Roman"/>
          <w:snapToGrid w:val="0"/>
          <w:color w:val="000000"/>
          <w:sz w:val="28"/>
          <w:szCs w:val="20"/>
          <w:lang w:val="uk-UA" w:eastAsia="ru-RU"/>
        </w:rPr>
        <w:t>г) 2.</w:t>
      </w:r>
    </w:p>
    <w:p w:rsidR="00664EB5" w:rsidRPr="00664EB5" w:rsidRDefault="00664EB5" w:rsidP="006806AE">
      <w:pPr>
        <w:widowControl w:val="0"/>
        <w:spacing w:after="0" w:line="240" w:lineRule="auto"/>
        <w:jc w:val="both"/>
        <w:rPr>
          <w:rFonts w:ascii="Times New Roman" w:eastAsia="Times New Roman" w:hAnsi="Times New Roman" w:cs="Times New Roman"/>
          <w:b/>
          <w:sz w:val="28"/>
          <w:szCs w:val="28"/>
          <w:lang w:val="uk-UA" w:eastAsia="ru-RU"/>
        </w:rPr>
      </w:pPr>
      <w:r w:rsidRPr="00664EB5">
        <w:rPr>
          <w:rFonts w:ascii="Times New Roman" w:eastAsia="Times New Roman" w:hAnsi="Times New Roman" w:cs="Times New Roman"/>
          <w:b/>
          <w:sz w:val="28"/>
          <w:szCs w:val="28"/>
          <w:lang w:val="uk-UA" w:eastAsia="ru-RU"/>
        </w:rPr>
        <w:t>20. Якщо рівняння лінія IS має вигляд у = 300 – 20∙</w:t>
      </w:r>
      <w:r w:rsidRPr="00664EB5">
        <w:rPr>
          <w:rFonts w:ascii="Times New Roman" w:eastAsia="Times New Roman" w:hAnsi="Times New Roman" w:cs="Times New Roman"/>
          <w:b/>
          <w:i/>
          <w:sz w:val="28"/>
          <w:szCs w:val="28"/>
          <w:lang w:val="uk-UA" w:eastAsia="ru-RU"/>
        </w:rPr>
        <w:t>і</w:t>
      </w:r>
      <w:r w:rsidRPr="00664EB5">
        <w:rPr>
          <w:rFonts w:ascii="Times New Roman" w:eastAsia="Times New Roman" w:hAnsi="Times New Roman" w:cs="Times New Roman"/>
          <w:b/>
          <w:sz w:val="28"/>
          <w:szCs w:val="28"/>
          <w:lang w:val="uk-UA" w:eastAsia="ru-RU"/>
        </w:rPr>
        <w:t>, а рівняння лінія LM має вигляд у = 200 + 30∙</w:t>
      </w:r>
      <w:r w:rsidRPr="00664EB5">
        <w:rPr>
          <w:rFonts w:ascii="Times New Roman" w:eastAsia="Times New Roman" w:hAnsi="Times New Roman" w:cs="Times New Roman"/>
          <w:b/>
          <w:i/>
          <w:sz w:val="28"/>
          <w:szCs w:val="28"/>
          <w:lang w:val="uk-UA" w:eastAsia="ru-RU"/>
        </w:rPr>
        <w:t>і</w:t>
      </w:r>
      <w:r w:rsidRPr="00664EB5">
        <w:rPr>
          <w:rFonts w:ascii="Times New Roman" w:eastAsia="Times New Roman" w:hAnsi="Times New Roman" w:cs="Times New Roman"/>
          <w:b/>
          <w:sz w:val="28"/>
          <w:szCs w:val="28"/>
          <w:lang w:val="uk-UA" w:eastAsia="ru-RU"/>
        </w:rPr>
        <w:t>, то ефективний попит становить:</w:t>
      </w:r>
    </w:p>
    <w:p w:rsidR="00664EB5" w:rsidRPr="00664EB5" w:rsidRDefault="00664EB5" w:rsidP="00664EB5">
      <w:pPr>
        <w:widowControl w:val="0"/>
        <w:spacing w:after="0" w:line="240" w:lineRule="auto"/>
        <w:ind w:left="720"/>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а) 200 гр. од.;</w:t>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Pr="00664EB5">
        <w:rPr>
          <w:rFonts w:ascii="Times New Roman" w:eastAsia="Times New Roman" w:hAnsi="Times New Roman" w:cs="Times New Roman"/>
          <w:snapToGrid w:val="0"/>
          <w:color w:val="000000"/>
          <w:sz w:val="28"/>
          <w:szCs w:val="20"/>
          <w:lang w:val="uk-UA" w:eastAsia="ru-RU"/>
        </w:rPr>
        <w:t>б) 300 гр. од.;</w:t>
      </w:r>
    </w:p>
    <w:p w:rsidR="00664EB5" w:rsidRPr="00664EB5" w:rsidRDefault="00664EB5" w:rsidP="00664EB5">
      <w:pPr>
        <w:widowControl w:val="0"/>
        <w:spacing w:after="0" w:line="240" w:lineRule="auto"/>
        <w:ind w:left="720"/>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 2 гр. од.;</w:t>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006806AE">
        <w:rPr>
          <w:rFonts w:ascii="Times New Roman" w:eastAsia="Times New Roman" w:hAnsi="Times New Roman" w:cs="Times New Roman"/>
          <w:snapToGrid w:val="0"/>
          <w:color w:val="000000"/>
          <w:sz w:val="28"/>
          <w:szCs w:val="20"/>
          <w:lang w:val="uk-UA" w:eastAsia="ru-RU"/>
        </w:rPr>
        <w:tab/>
      </w:r>
      <w:r w:rsidRPr="00664EB5">
        <w:rPr>
          <w:rFonts w:ascii="Times New Roman" w:eastAsia="Times New Roman" w:hAnsi="Times New Roman" w:cs="Times New Roman"/>
          <w:snapToGrid w:val="0"/>
          <w:color w:val="000000"/>
          <w:sz w:val="28"/>
          <w:szCs w:val="20"/>
          <w:lang w:val="uk-UA" w:eastAsia="ru-RU"/>
        </w:rPr>
        <w:t>г) 260 гр. од.</w:t>
      </w:r>
    </w:p>
    <w:p w:rsidR="00664EB5" w:rsidRPr="00664EB5" w:rsidRDefault="00664EB5" w:rsidP="00664EB5">
      <w:pPr>
        <w:widowControl w:val="0"/>
        <w:shd w:val="clear" w:color="auto" w:fill="FFFFFF"/>
        <w:spacing w:after="0" w:line="240" w:lineRule="auto"/>
        <w:jc w:val="center"/>
        <w:rPr>
          <w:rFonts w:ascii="Times New Roman" w:eastAsia="Times New Roman" w:hAnsi="Times New Roman" w:cs="Times New Roman"/>
          <w:b/>
          <w:snapToGrid w:val="0"/>
          <w:color w:val="000000"/>
          <w:sz w:val="32"/>
          <w:szCs w:val="32"/>
          <w:lang w:val="uk-UA" w:eastAsia="ru-RU"/>
        </w:rPr>
      </w:pPr>
      <w:r w:rsidRPr="00664EB5">
        <w:rPr>
          <w:rFonts w:ascii="Times New Roman" w:eastAsia="Times New Roman" w:hAnsi="Times New Roman" w:cs="Times New Roman"/>
          <w:b/>
          <w:snapToGrid w:val="0"/>
          <w:color w:val="000000"/>
          <w:sz w:val="32"/>
          <w:szCs w:val="32"/>
          <w:lang w:val="uk-UA" w:eastAsia="ru-RU"/>
        </w:rPr>
        <w:t>ЗАВДАННЯ 2. ЗАДАЧІ</w:t>
      </w:r>
    </w:p>
    <w:p w:rsidR="00664EB5" w:rsidRPr="00664EB5" w:rsidRDefault="00664EB5" w:rsidP="00664EB5">
      <w:pPr>
        <w:widowControl w:val="0"/>
        <w:spacing w:after="0" w:line="240" w:lineRule="auto"/>
        <w:ind w:firstLine="710"/>
        <w:jc w:val="both"/>
        <w:rPr>
          <w:rFonts w:ascii="Times New Roman" w:eastAsia="Times New Roman" w:hAnsi="Times New Roman" w:cs="Times New Roman"/>
          <w:b/>
          <w:snapToGrid w:val="0"/>
          <w:color w:val="000000"/>
          <w:sz w:val="28"/>
          <w:szCs w:val="28"/>
          <w:lang w:eastAsia="ru-RU"/>
        </w:rPr>
      </w:pPr>
      <w:r w:rsidRPr="00664EB5">
        <w:rPr>
          <w:rFonts w:ascii="Times New Roman" w:eastAsia="Times New Roman" w:hAnsi="Times New Roman" w:cs="Times New Roman"/>
          <w:b/>
          <w:bCs/>
          <w:iCs/>
          <w:snapToGrid w:val="0"/>
          <w:color w:val="000000"/>
          <w:sz w:val="28"/>
          <w:szCs w:val="28"/>
          <w:lang w:val="uk-UA" w:eastAsia="ru-RU"/>
        </w:rPr>
        <w:t>Задача 1</w:t>
      </w:r>
      <w:r w:rsidRPr="00664EB5">
        <w:rPr>
          <w:rFonts w:ascii="Times New Roman" w:eastAsia="Times New Roman" w:hAnsi="Times New Roman" w:cs="Times New Roman"/>
          <w:b/>
          <w:snapToGrid w:val="0"/>
          <w:color w:val="000000"/>
          <w:sz w:val="28"/>
          <w:szCs w:val="28"/>
          <w:lang w:val="uk-UA" w:eastAsia="ru-RU"/>
        </w:rPr>
        <w:t xml:space="preserve"> (</w:t>
      </w:r>
      <w:r w:rsidRPr="00664EB5">
        <w:rPr>
          <w:rFonts w:ascii="Times New Roman" w:eastAsia="Times New Roman" w:hAnsi="Times New Roman" w:cs="Times New Roman"/>
          <w:b/>
          <w:snapToGrid w:val="0"/>
          <w:color w:val="000000"/>
          <w:sz w:val="28"/>
          <w:szCs w:val="28"/>
          <w:lang w:eastAsia="ru-RU"/>
        </w:rPr>
        <w:t>1</w:t>
      </w:r>
      <w:r w:rsidRPr="00664EB5">
        <w:rPr>
          <w:rFonts w:ascii="Times New Roman" w:eastAsia="Times New Roman" w:hAnsi="Times New Roman" w:cs="Times New Roman"/>
          <w:b/>
          <w:snapToGrid w:val="0"/>
          <w:color w:val="000000"/>
          <w:sz w:val="28"/>
          <w:szCs w:val="28"/>
          <w:lang w:val="uk-UA" w:eastAsia="ru-RU"/>
        </w:rPr>
        <w:t>0 балів)</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 xml:space="preserve">Економіка країни знаходиться у стані рівноваги за умов, що споживання домашніх господарств визначається функцією </w:t>
      </w:r>
      <w:r w:rsidRPr="00664EB5">
        <w:rPr>
          <w:rFonts w:ascii="Times New Roman" w:eastAsia="Times New Roman" w:hAnsi="Times New Roman" w:cs="Times New Roman"/>
          <w:iCs/>
          <w:snapToGrid w:val="0"/>
          <w:color w:val="000000"/>
          <w:sz w:val="28"/>
          <w:szCs w:val="28"/>
          <w:lang w:val="uk-UA" w:eastAsia="ru-RU"/>
        </w:rPr>
        <w:t>C </w:t>
      </w:r>
      <w:r w:rsidRPr="00664EB5">
        <w:rPr>
          <w:rFonts w:ascii="Times New Roman" w:eastAsia="Times New Roman" w:hAnsi="Times New Roman" w:cs="Times New Roman"/>
          <w:snapToGrid w:val="0"/>
          <w:color w:val="000000"/>
          <w:sz w:val="28"/>
          <w:szCs w:val="28"/>
          <w:lang w:val="uk-UA" w:eastAsia="ru-RU"/>
        </w:rPr>
        <w:t>= </w:t>
      </w:r>
      <w:r w:rsidRPr="00664EB5">
        <w:rPr>
          <w:rFonts w:ascii="Times New Roman" w:eastAsia="Times New Roman" w:hAnsi="Times New Roman" w:cs="Times New Roman"/>
          <w:bCs/>
          <w:snapToGrid w:val="0"/>
          <w:color w:val="000000"/>
          <w:sz w:val="28"/>
          <w:szCs w:val="28"/>
          <w:lang w:val="uk-UA" w:eastAsia="ru-RU"/>
        </w:rPr>
        <w:t>100 </w:t>
      </w:r>
      <w:r w:rsidRPr="00664EB5">
        <w:rPr>
          <w:rFonts w:ascii="Times New Roman" w:eastAsia="Times New Roman" w:hAnsi="Times New Roman" w:cs="Times New Roman"/>
          <w:snapToGrid w:val="0"/>
          <w:color w:val="000000"/>
          <w:sz w:val="28"/>
          <w:szCs w:val="28"/>
          <w:lang w:val="uk-UA" w:eastAsia="ru-RU"/>
        </w:rPr>
        <w:t>+ 0,8·у</w:t>
      </w:r>
      <w:r w:rsidRPr="00664EB5">
        <w:rPr>
          <w:rFonts w:ascii="Times New Roman" w:eastAsia="Times New Roman" w:hAnsi="Times New Roman" w:cs="Times New Roman"/>
          <w:snapToGrid w:val="0"/>
          <w:color w:val="000000"/>
          <w:sz w:val="28"/>
          <w:szCs w:val="28"/>
          <w:vertAlign w:val="superscript"/>
          <w:lang w:val="uk-UA" w:eastAsia="ru-RU"/>
        </w:rPr>
        <w:t>v</w:t>
      </w:r>
      <w:r w:rsidRPr="00664EB5">
        <w:rPr>
          <w:rFonts w:ascii="Times New Roman" w:eastAsia="Times New Roman" w:hAnsi="Times New Roman" w:cs="Times New Roman"/>
          <w:snapToGrid w:val="0"/>
          <w:color w:val="000000"/>
          <w:sz w:val="28"/>
          <w:szCs w:val="28"/>
          <w:lang w:val="uk-UA" w:eastAsia="ru-RU"/>
        </w:rPr>
        <w:t xml:space="preserve">, інвестиції (І) дорівнюють 100 гр. од.; витрати держави </w:t>
      </w:r>
      <w:r w:rsidRPr="00664EB5">
        <w:rPr>
          <w:rFonts w:ascii="Times New Roman" w:eastAsia="Times New Roman" w:hAnsi="Times New Roman" w:cs="Times New Roman"/>
          <w:iCs/>
          <w:snapToGrid w:val="0"/>
          <w:color w:val="000000"/>
          <w:sz w:val="28"/>
          <w:szCs w:val="28"/>
          <w:lang w:val="uk-UA" w:eastAsia="ru-RU"/>
        </w:rPr>
        <w:t>(G)</w:t>
      </w:r>
      <w:r w:rsidRPr="00664EB5">
        <w:rPr>
          <w:rFonts w:ascii="Times New Roman" w:eastAsia="Times New Roman" w:hAnsi="Times New Roman" w:cs="Times New Roman"/>
          <w:i/>
          <w:iCs/>
          <w:snapToGrid w:val="0"/>
          <w:color w:val="000000"/>
          <w:sz w:val="28"/>
          <w:szCs w:val="28"/>
          <w:lang w:val="uk-UA" w:eastAsia="ru-RU"/>
        </w:rPr>
        <w:t xml:space="preserve"> </w:t>
      </w:r>
      <w:r w:rsidRPr="00664EB5">
        <w:rPr>
          <w:rFonts w:ascii="Times New Roman" w:eastAsia="Times New Roman" w:hAnsi="Times New Roman" w:cs="Times New Roman"/>
          <w:snapToGrid w:val="0"/>
          <w:color w:val="000000"/>
          <w:sz w:val="28"/>
          <w:szCs w:val="28"/>
          <w:lang w:val="uk-UA" w:eastAsia="ru-RU"/>
        </w:rPr>
        <w:t xml:space="preserve">на закупівлю товарів та послуг – 200 гр. од.; трансфертні виплати з бюджету </w:t>
      </w:r>
      <w:r w:rsidRPr="00664EB5">
        <w:rPr>
          <w:rFonts w:ascii="Times New Roman" w:eastAsia="Times New Roman" w:hAnsi="Times New Roman" w:cs="Times New Roman"/>
          <w:iCs/>
          <w:snapToGrid w:val="0"/>
          <w:color w:val="000000"/>
          <w:sz w:val="28"/>
          <w:szCs w:val="28"/>
          <w:lang w:val="uk-UA" w:eastAsia="ru-RU"/>
        </w:rPr>
        <w:t>(Т</w:t>
      </w:r>
      <w:r w:rsidRPr="00664EB5">
        <w:rPr>
          <w:rFonts w:ascii="Times New Roman" w:eastAsia="Times New Roman" w:hAnsi="Times New Roman" w:cs="Times New Roman"/>
          <w:iCs/>
          <w:snapToGrid w:val="0"/>
          <w:color w:val="000000"/>
          <w:sz w:val="28"/>
          <w:szCs w:val="28"/>
          <w:lang w:val="en-US" w:eastAsia="ru-RU"/>
        </w:rPr>
        <w:t>r</w:t>
      </w:r>
      <w:r w:rsidRPr="00664EB5">
        <w:rPr>
          <w:rFonts w:ascii="Times New Roman" w:eastAsia="Times New Roman" w:hAnsi="Times New Roman" w:cs="Times New Roman"/>
          <w:iCs/>
          <w:snapToGrid w:val="0"/>
          <w:color w:val="000000"/>
          <w:sz w:val="28"/>
          <w:szCs w:val="28"/>
          <w:lang w:val="uk-UA" w:eastAsia="ru-RU"/>
        </w:rPr>
        <w:t>)</w:t>
      </w:r>
      <w:r w:rsidRPr="00664EB5">
        <w:rPr>
          <w:rFonts w:ascii="Times New Roman" w:eastAsia="Times New Roman" w:hAnsi="Times New Roman" w:cs="Times New Roman"/>
          <w:i/>
          <w:iCs/>
          <w:snapToGrid w:val="0"/>
          <w:color w:val="000000"/>
          <w:sz w:val="28"/>
          <w:szCs w:val="28"/>
          <w:lang w:val="uk-UA" w:eastAsia="ru-RU"/>
        </w:rPr>
        <w:t xml:space="preserve"> </w:t>
      </w:r>
      <w:r w:rsidRPr="00664EB5">
        <w:rPr>
          <w:rFonts w:ascii="Times New Roman" w:eastAsia="Times New Roman" w:hAnsi="Times New Roman" w:cs="Times New Roman"/>
          <w:snapToGrid w:val="0"/>
          <w:color w:val="000000"/>
          <w:sz w:val="28"/>
          <w:szCs w:val="28"/>
          <w:lang w:val="uk-UA" w:eastAsia="ru-RU"/>
        </w:rPr>
        <w:t xml:space="preserve">– 62,5 гр. од., а ставка прибуткового податку </w:t>
      </w:r>
      <w:proofErr w:type="spellStart"/>
      <w:r w:rsidRPr="00664EB5">
        <w:rPr>
          <w:rFonts w:ascii="Times New Roman" w:eastAsia="Times New Roman" w:hAnsi="Times New Roman" w:cs="Times New Roman"/>
          <w:iCs/>
          <w:snapToGrid w:val="0"/>
          <w:color w:val="000000"/>
          <w:sz w:val="28"/>
          <w:szCs w:val="28"/>
          <w:lang w:val="uk-UA" w:eastAsia="ru-RU"/>
        </w:rPr>
        <w:t>Т</w:t>
      </w:r>
      <w:r w:rsidRPr="00664EB5">
        <w:rPr>
          <w:rFonts w:ascii="Times New Roman" w:eastAsia="Times New Roman" w:hAnsi="Times New Roman" w:cs="Times New Roman"/>
          <w:iCs/>
          <w:snapToGrid w:val="0"/>
          <w:color w:val="000000"/>
          <w:sz w:val="28"/>
          <w:szCs w:val="28"/>
          <w:vertAlign w:val="subscript"/>
          <w:lang w:val="uk-UA" w:eastAsia="ru-RU"/>
        </w:rPr>
        <w:t>y</w:t>
      </w:r>
      <w:proofErr w:type="spellEnd"/>
      <w:r w:rsidRPr="00664EB5">
        <w:rPr>
          <w:rFonts w:ascii="Times New Roman" w:eastAsia="Times New Roman" w:hAnsi="Times New Roman" w:cs="Times New Roman"/>
          <w:iCs/>
          <w:snapToGrid w:val="0"/>
          <w:color w:val="000000"/>
          <w:sz w:val="28"/>
          <w:szCs w:val="28"/>
          <w:lang w:val="uk-UA" w:eastAsia="ru-RU"/>
        </w:rPr>
        <w:t xml:space="preserve"> –</w:t>
      </w:r>
      <w:r w:rsidRPr="00664EB5">
        <w:rPr>
          <w:rFonts w:ascii="Times New Roman" w:eastAsia="Times New Roman" w:hAnsi="Times New Roman" w:cs="Times New Roman"/>
          <w:snapToGrid w:val="0"/>
          <w:color w:val="000000"/>
          <w:sz w:val="28"/>
          <w:szCs w:val="28"/>
          <w:lang w:val="uk-UA" w:eastAsia="ru-RU"/>
        </w:rPr>
        <w:t xml:space="preserve"> 0,25.</w:t>
      </w:r>
    </w:p>
    <w:p w:rsidR="00664EB5" w:rsidRPr="00664EB5" w:rsidRDefault="00664EB5" w:rsidP="00664EB5">
      <w:pPr>
        <w:widowControl w:val="0"/>
        <w:shd w:val="clear" w:color="auto" w:fill="FFFFFF"/>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Визначити:</w:t>
      </w:r>
    </w:p>
    <w:p w:rsidR="00664EB5" w:rsidRPr="00664EB5" w:rsidRDefault="00664EB5" w:rsidP="00664EB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1. Рівноважний НД.</w:t>
      </w:r>
    </w:p>
    <w:p w:rsidR="00664EB5" w:rsidRPr="00664EB5" w:rsidRDefault="00664EB5" w:rsidP="00664EB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lastRenderedPageBreak/>
        <w:t>2. Стан державного бюджету.</w:t>
      </w:r>
    </w:p>
    <w:p w:rsidR="00664EB5" w:rsidRPr="00664EB5" w:rsidRDefault="00664EB5" w:rsidP="00664EB5">
      <w:pPr>
        <w:widowControl w:val="0"/>
        <w:spacing w:after="0" w:line="240" w:lineRule="auto"/>
        <w:ind w:firstLine="710"/>
        <w:jc w:val="both"/>
        <w:rPr>
          <w:rFonts w:ascii="Times New Roman" w:eastAsia="Times New Roman" w:hAnsi="Times New Roman" w:cs="Times New Roman"/>
          <w:b/>
          <w:snapToGrid w:val="0"/>
          <w:color w:val="000000"/>
          <w:sz w:val="28"/>
          <w:szCs w:val="28"/>
          <w:lang w:eastAsia="ru-RU"/>
        </w:rPr>
      </w:pPr>
      <w:r w:rsidRPr="00664EB5">
        <w:rPr>
          <w:rFonts w:ascii="Times New Roman" w:eastAsia="Times New Roman" w:hAnsi="Times New Roman" w:cs="Times New Roman"/>
          <w:b/>
          <w:snapToGrid w:val="0"/>
          <w:color w:val="000000"/>
          <w:sz w:val="28"/>
          <w:szCs w:val="18"/>
          <w:lang w:eastAsia="ru-RU"/>
        </w:rPr>
        <w:t>Задача 2</w:t>
      </w:r>
      <w:r w:rsidRPr="00664EB5">
        <w:rPr>
          <w:rFonts w:ascii="Times New Roman" w:eastAsia="Times New Roman" w:hAnsi="Times New Roman" w:cs="Times New Roman"/>
          <w:b/>
          <w:snapToGrid w:val="0"/>
          <w:color w:val="000000"/>
          <w:sz w:val="28"/>
          <w:szCs w:val="28"/>
          <w:lang w:val="uk-UA" w:eastAsia="ru-RU"/>
        </w:rPr>
        <w:t xml:space="preserve"> (</w:t>
      </w:r>
      <w:r w:rsidRPr="00664EB5">
        <w:rPr>
          <w:rFonts w:ascii="Times New Roman" w:eastAsia="Times New Roman" w:hAnsi="Times New Roman" w:cs="Times New Roman"/>
          <w:b/>
          <w:snapToGrid w:val="0"/>
          <w:color w:val="000000"/>
          <w:sz w:val="28"/>
          <w:szCs w:val="28"/>
          <w:lang w:eastAsia="ru-RU"/>
        </w:rPr>
        <w:t>15</w:t>
      </w:r>
      <w:r w:rsidRPr="00664EB5">
        <w:rPr>
          <w:rFonts w:ascii="Times New Roman" w:eastAsia="Times New Roman" w:hAnsi="Times New Roman" w:cs="Times New Roman"/>
          <w:b/>
          <w:snapToGrid w:val="0"/>
          <w:color w:val="000000"/>
          <w:sz w:val="28"/>
          <w:szCs w:val="28"/>
          <w:lang w:val="uk-UA" w:eastAsia="ru-RU"/>
        </w:rPr>
        <w:t xml:space="preserve"> балів)</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18"/>
          <w:lang w:val="uk-UA" w:eastAsia="ru-RU"/>
        </w:rPr>
        <w:t xml:space="preserve">Функція попиту на товар описується таким рівнянням: </w:t>
      </w:r>
      <w:r w:rsidRPr="00664EB5">
        <w:rPr>
          <w:rFonts w:ascii="Times New Roman" w:eastAsia="Times New Roman" w:hAnsi="Times New Roman" w:cs="Times New Roman"/>
          <w:snapToGrid w:val="0"/>
          <w:color w:val="000000"/>
          <w:sz w:val="28"/>
          <w:szCs w:val="28"/>
          <w:lang w:val="uk-UA" w:eastAsia="ru-RU"/>
        </w:rPr>
        <w:t>Q</w:t>
      </w:r>
      <w:r w:rsidRPr="00664EB5">
        <w:rPr>
          <w:rFonts w:ascii="Times New Roman" w:eastAsia="Times New Roman" w:hAnsi="Times New Roman" w:cs="Times New Roman"/>
          <w:snapToGrid w:val="0"/>
          <w:color w:val="000000"/>
          <w:sz w:val="28"/>
          <w:szCs w:val="28"/>
          <w:vertAlign w:val="superscript"/>
          <w:lang w:val="uk-UA" w:eastAsia="ru-RU"/>
        </w:rPr>
        <w:t>D</w:t>
      </w:r>
      <w:r w:rsidRPr="00664EB5">
        <w:rPr>
          <w:rFonts w:ascii="Times New Roman" w:eastAsia="Times New Roman" w:hAnsi="Times New Roman" w:cs="Times New Roman"/>
          <w:snapToGrid w:val="0"/>
          <w:color w:val="000000"/>
          <w:sz w:val="28"/>
          <w:szCs w:val="28"/>
          <w:lang w:val="uk-UA" w:eastAsia="ru-RU"/>
        </w:rPr>
        <w:t> = 121 – 9∙P</w:t>
      </w:r>
      <w:r w:rsidRPr="00664EB5">
        <w:rPr>
          <w:rFonts w:ascii="Times New Roman" w:eastAsia="Times New Roman" w:hAnsi="Times New Roman" w:cs="Times New Roman"/>
          <w:snapToGrid w:val="0"/>
          <w:color w:val="000000"/>
          <w:sz w:val="28"/>
          <w:szCs w:val="18"/>
          <w:lang w:val="uk-UA" w:eastAsia="ru-RU"/>
        </w:rPr>
        <w:t xml:space="preserve">, крива пропозиції – </w:t>
      </w:r>
      <w:r w:rsidRPr="00664EB5">
        <w:rPr>
          <w:rFonts w:ascii="Times New Roman" w:eastAsia="Times New Roman" w:hAnsi="Times New Roman" w:cs="Times New Roman"/>
          <w:snapToGrid w:val="0"/>
          <w:color w:val="000000"/>
          <w:sz w:val="28"/>
          <w:szCs w:val="28"/>
          <w:lang w:val="uk-UA" w:eastAsia="ru-RU"/>
        </w:rPr>
        <w:t>Q</w:t>
      </w:r>
      <w:r w:rsidRPr="00664EB5">
        <w:rPr>
          <w:rFonts w:ascii="Times New Roman" w:eastAsia="Times New Roman" w:hAnsi="Times New Roman" w:cs="Times New Roman"/>
          <w:snapToGrid w:val="0"/>
          <w:color w:val="000000"/>
          <w:sz w:val="28"/>
          <w:szCs w:val="28"/>
          <w:vertAlign w:val="superscript"/>
          <w:lang w:val="uk-UA" w:eastAsia="ru-RU"/>
        </w:rPr>
        <w:t>S</w:t>
      </w:r>
      <w:r w:rsidRPr="00664EB5">
        <w:rPr>
          <w:rFonts w:ascii="Times New Roman" w:eastAsia="Times New Roman" w:hAnsi="Times New Roman" w:cs="Times New Roman"/>
          <w:snapToGrid w:val="0"/>
          <w:color w:val="000000"/>
          <w:sz w:val="28"/>
          <w:szCs w:val="28"/>
          <w:lang w:val="uk-UA" w:eastAsia="ru-RU"/>
        </w:rPr>
        <w:t> = –6 + 5∙P</w:t>
      </w:r>
      <w:r w:rsidRPr="00664EB5">
        <w:rPr>
          <w:rFonts w:ascii="Times New Roman" w:eastAsia="Times New Roman" w:hAnsi="Times New Roman" w:cs="Times New Roman"/>
          <w:snapToGrid w:val="0"/>
          <w:color w:val="000000"/>
          <w:sz w:val="28"/>
          <w:szCs w:val="18"/>
          <w:lang w:val="uk-UA" w:eastAsia="ru-RU"/>
        </w:rPr>
        <w:t>.</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1. Знайти параметри ринкової рівноваги – рівноважну ціну (Р*) та рівноважний обсяг продажів (Q*).</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2. Розрахувати надлишок споживачів та надлишок виробників у стані рівноваги.</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3. Держава ввела фіксовану ціну на рівні 9 гр. од. Розрахувати стан ринку після введення фіксованої ціни та чисті втрати суспільства внаслідок втручання держави в процес ринкового ціноутворення.</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Доповніть аналітичне рішення графічними поясненнями.</w:t>
      </w:r>
    </w:p>
    <w:p w:rsidR="00664EB5" w:rsidRPr="00664EB5" w:rsidRDefault="00664EB5" w:rsidP="00664EB5">
      <w:pPr>
        <w:widowControl w:val="0"/>
        <w:spacing w:after="0" w:line="240" w:lineRule="auto"/>
        <w:ind w:firstLine="710"/>
        <w:jc w:val="both"/>
        <w:rPr>
          <w:rFonts w:ascii="Times New Roman" w:eastAsia="Times New Roman" w:hAnsi="Times New Roman" w:cs="Times New Roman"/>
          <w:b/>
          <w:snapToGrid w:val="0"/>
          <w:color w:val="000000"/>
          <w:sz w:val="28"/>
          <w:szCs w:val="28"/>
          <w:lang w:eastAsia="ru-RU"/>
        </w:rPr>
      </w:pPr>
      <w:r w:rsidRPr="00664EB5">
        <w:rPr>
          <w:rFonts w:ascii="Times New Roman" w:eastAsia="Times New Roman" w:hAnsi="Times New Roman" w:cs="Times New Roman"/>
          <w:b/>
          <w:snapToGrid w:val="0"/>
          <w:color w:val="000000"/>
          <w:sz w:val="28"/>
          <w:szCs w:val="28"/>
          <w:lang w:val="uk-UA" w:eastAsia="ru-RU"/>
        </w:rPr>
        <w:t>Задача 3 (</w:t>
      </w:r>
      <w:r w:rsidRPr="00664EB5">
        <w:rPr>
          <w:rFonts w:ascii="Times New Roman" w:eastAsia="Times New Roman" w:hAnsi="Times New Roman" w:cs="Times New Roman"/>
          <w:b/>
          <w:snapToGrid w:val="0"/>
          <w:color w:val="000000"/>
          <w:sz w:val="28"/>
          <w:szCs w:val="28"/>
          <w:lang w:eastAsia="ru-RU"/>
        </w:rPr>
        <w:t>2</w:t>
      </w:r>
      <w:r w:rsidRPr="00664EB5">
        <w:rPr>
          <w:rFonts w:ascii="Times New Roman" w:eastAsia="Times New Roman" w:hAnsi="Times New Roman" w:cs="Times New Roman"/>
          <w:b/>
          <w:snapToGrid w:val="0"/>
          <w:color w:val="000000"/>
          <w:sz w:val="28"/>
          <w:szCs w:val="28"/>
          <w:lang w:val="uk-UA" w:eastAsia="ru-RU"/>
        </w:rPr>
        <w:t>0 балів)</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Економічний стан країни за три періоди характеризують дані наведені у таблиці.</w:t>
      </w:r>
    </w:p>
    <w:p w:rsidR="00664EB5" w:rsidRPr="00664EB5" w:rsidRDefault="00664EB5" w:rsidP="00664EB5">
      <w:pPr>
        <w:widowControl w:val="0"/>
        <w:spacing w:after="0" w:line="240" w:lineRule="auto"/>
        <w:jc w:val="both"/>
        <w:rPr>
          <w:rFonts w:ascii="Times New Roman" w:eastAsia="Times New Roman" w:hAnsi="Times New Roman" w:cs="Times New Roman"/>
          <w:sz w:val="28"/>
          <w:szCs w:val="20"/>
          <w:lang w:val="uk-UA" w:eastAsia="uk-UA"/>
        </w:rPr>
      </w:pPr>
      <w:r w:rsidRPr="00664EB5">
        <w:rPr>
          <w:rFonts w:ascii="Times New Roman" w:eastAsia="Times New Roman" w:hAnsi="Times New Roman" w:cs="Times New Roman"/>
          <w:sz w:val="28"/>
          <w:szCs w:val="20"/>
          <w:lang w:val="uk-UA" w:eastAsia="uk-UA"/>
        </w:rPr>
        <w:t>Таблиця – Валовий внутрішній продукт та індекс цін країни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5"/>
        <w:gridCol w:w="1829"/>
        <w:gridCol w:w="1829"/>
        <w:gridCol w:w="1830"/>
      </w:tblGrid>
      <w:tr w:rsidR="00664EB5" w:rsidRPr="00664EB5" w:rsidTr="0020652F">
        <w:trPr>
          <w:jc w:val="center"/>
        </w:trPr>
        <w:tc>
          <w:tcPr>
            <w:tcW w:w="4320" w:type="dxa"/>
            <w:vMerge w:val="restart"/>
            <w:vAlign w:val="center"/>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Показники</w:t>
            </w:r>
          </w:p>
        </w:tc>
        <w:tc>
          <w:tcPr>
            <w:tcW w:w="5344" w:type="dxa"/>
            <w:gridSpan w:val="3"/>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Роки</w:t>
            </w:r>
          </w:p>
        </w:tc>
      </w:tr>
      <w:tr w:rsidR="00664EB5" w:rsidRPr="00664EB5" w:rsidTr="0020652F">
        <w:trPr>
          <w:jc w:val="center"/>
        </w:trPr>
        <w:tc>
          <w:tcPr>
            <w:tcW w:w="4320" w:type="dxa"/>
            <w:vMerge/>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p>
        </w:tc>
        <w:tc>
          <w:tcPr>
            <w:tcW w:w="1781"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1-й</w:t>
            </w:r>
          </w:p>
        </w:tc>
        <w:tc>
          <w:tcPr>
            <w:tcW w:w="1781"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2-й</w:t>
            </w:r>
          </w:p>
        </w:tc>
        <w:tc>
          <w:tcPr>
            <w:tcW w:w="1782"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3-й</w:t>
            </w:r>
          </w:p>
        </w:tc>
      </w:tr>
      <w:tr w:rsidR="00664EB5" w:rsidRPr="00664EB5" w:rsidTr="0020652F">
        <w:trPr>
          <w:jc w:val="center"/>
        </w:trPr>
        <w:tc>
          <w:tcPr>
            <w:tcW w:w="4320" w:type="dxa"/>
          </w:tcPr>
          <w:p w:rsidR="00664EB5" w:rsidRPr="00664EB5" w:rsidRDefault="00664EB5" w:rsidP="00664EB5">
            <w:pPr>
              <w:widowControl w:val="0"/>
              <w:spacing w:after="0" w:line="240" w:lineRule="auto"/>
              <w:ind w:firstLine="57"/>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ВВП в поточних цінах, млрд. грн.</w:t>
            </w:r>
          </w:p>
        </w:tc>
        <w:tc>
          <w:tcPr>
            <w:tcW w:w="1781"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p>
        </w:tc>
        <w:tc>
          <w:tcPr>
            <w:tcW w:w="1781"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p>
        </w:tc>
        <w:tc>
          <w:tcPr>
            <w:tcW w:w="1782"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p>
        </w:tc>
      </w:tr>
      <w:tr w:rsidR="00664EB5" w:rsidRPr="00664EB5" w:rsidTr="0020652F">
        <w:trPr>
          <w:jc w:val="center"/>
        </w:trPr>
        <w:tc>
          <w:tcPr>
            <w:tcW w:w="4320" w:type="dxa"/>
          </w:tcPr>
          <w:p w:rsidR="00664EB5" w:rsidRPr="00664EB5" w:rsidRDefault="00664EB5" w:rsidP="00664EB5">
            <w:pPr>
              <w:widowControl w:val="0"/>
              <w:spacing w:after="0" w:line="240" w:lineRule="auto"/>
              <w:ind w:firstLine="57"/>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ВВП в цінах 1-го року, млрд. грн.</w:t>
            </w:r>
          </w:p>
        </w:tc>
        <w:tc>
          <w:tcPr>
            <w:tcW w:w="1781"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550</w:t>
            </w:r>
          </w:p>
        </w:tc>
        <w:tc>
          <w:tcPr>
            <w:tcW w:w="1781"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p>
        </w:tc>
        <w:tc>
          <w:tcPr>
            <w:tcW w:w="1782"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683</w:t>
            </w:r>
          </w:p>
        </w:tc>
      </w:tr>
      <w:tr w:rsidR="00664EB5" w:rsidRPr="00664EB5" w:rsidTr="0020652F">
        <w:trPr>
          <w:jc w:val="center"/>
        </w:trPr>
        <w:tc>
          <w:tcPr>
            <w:tcW w:w="4320" w:type="dxa"/>
          </w:tcPr>
          <w:p w:rsidR="00664EB5" w:rsidRPr="00664EB5" w:rsidRDefault="00664EB5" w:rsidP="00664EB5">
            <w:pPr>
              <w:widowControl w:val="0"/>
              <w:spacing w:after="0" w:line="240" w:lineRule="auto"/>
              <w:ind w:firstLine="57"/>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ВВП в цінах 2-го року, млрд. грн.</w:t>
            </w:r>
          </w:p>
        </w:tc>
        <w:tc>
          <w:tcPr>
            <w:tcW w:w="1781"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p>
        </w:tc>
        <w:tc>
          <w:tcPr>
            <w:tcW w:w="1781"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350</w:t>
            </w:r>
          </w:p>
        </w:tc>
        <w:tc>
          <w:tcPr>
            <w:tcW w:w="1782"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p>
        </w:tc>
      </w:tr>
      <w:tr w:rsidR="00664EB5" w:rsidRPr="00664EB5" w:rsidTr="0020652F">
        <w:trPr>
          <w:jc w:val="center"/>
        </w:trPr>
        <w:tc>
          <w:tcPr>
            <w:tcW w:w="4320" w:type="dxa"/>
          </w:tcPr>
          <w:p w:rsidR="00664EB5" w:rsidRPr="00664EB5" w:rsidRDefault="00664EB5" w:rsidP="00664EB5">
            <w:pPr>
              <w:widowControl w:val="0"/>
              <w:spacing w:after="0" w:line="240" w:lineRule="auto"/>
              <w:ind w:firstLine="57"/>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ВВП в цінах 3-го року, млрд. грн.</w:t>
            </w:r>
          </w:p>
        </w:tc>
        <w:tc>
          <w:tcPr>
            <w:tcW w:w="1781"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p>
        </w:tc>
        <w:tc>
          <w:tcPr>
            <w:tcW w:w="1781"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p>
        </w:tc>
        <w:tc>
          <w:tcPr>
            <w:tcW w:w="1782"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p>
        </w:tc>
      </w:tr>
      <w:tr w:rsidR="00664EB5" w:rsidRPr="00664EB5" w:rsidTr="0020652F">
        <w:trPr>
          <w:jc w:val="center"/>
        </w:trPr>
        <w:tc>
          <w:tcPr>
            <w:tcW w:w="4320" w:type="dxa"/>
          </w:tcPr>
          <w:p w:rsidR="00664EB5" w:rsidRPr="00664EB5" w:rsidRDefault="00664EB5" w:rsidP="00664EB5">
            <w:pPr>
              <w:widowControl w:val="0"/>
              <w:spacing w:after="0" w:line="240" w:lineRule="auto"/>
              <w:ind w:firstLine="57"/>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Річний індекс цін</w:t>
            </w:r>
          </w:p>
        </w:tc>
        <w:tc>
          <w:tcPr>
            <w:tcW w:w="1781"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1,2</w:t>
            </w:r>
          </w:p>
        </w:tc>
        <w:tc>
          <w:tcPr>
            <w:tcW w:w="1781"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1,5</w:t>
            </w:r>
          </w:p>
        </w:tc>
        <w:tc>
          <w:tcPr>
            <w:tcW w:w="1782" w:type="dxa"/>
          </w:tcPr>
          <w:p w:rsidR="00664EB5" w:rsidRPr="00664EB5" w:rsidRDefault="00664EB5" w:rsidP="00664EB5">
            <w:pPr>
              <w:widowControl w:val="0"/>
              <w:spacing w:after="0" w:line="240" w:lineRule="auto"/>
              <w:jc w:val="center"/>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1,3</w:t>
            </w:r>
          </w:p>
        </w:tc>
      </w:tr>
    </w:tbl>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Необхідно визначити:</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 реальний ВВП для кожного року, вважаючи за базисний перший рік;</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 реальний ВВП для кожного року, вважаючи за базисний другий рік;</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 реальний ВВП для кожного року, вважаючи за базисний третій рік;</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 темп росту номінального ВВП для другого та третього років;</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 темп росту реального ВВП для другого та третього років.</w:t>
      </w:r>
    </w:p>
    <w:p w:rsidR="00664EB5" w:rsidRPr="00664EB5" w:rsidRDefault="00664EB5" w:rsidP="00664EB5">
      <w:pPr>
        <w:widowControl w:val="0"/>
        <w:tabs>
          <w:tab w:val="center" w:pos="4860"/>
          <w:tab w:val="right" w:pos="9638"/>
        </w:tabs>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Заповнити всю таблицю. Проаналізувати динаміку ВВП за рахунок зміни цін та обсягу виробництва.</w:t>
      </w:r>
    </w:p>
    <w:p w:rsidR="00664EB5" w:rsidRPr="00664EB5" w:rsidRDefault="00664EB5" w:rsidP="00664EB5">
      <w:pPr>
        <w:widowControl w:val="0"/>
        <w:shd w:val="clear" w:color="auto" w:fill="FFFFFF"/>
        <w:spacing w:before="120" w:after="120" w:line="240" w:lineRule="auto"/>
        <w:jc w:val="center"/>
        <w:rPr>
          <w:rFonts w:ascii="Times New Roman" w:eastAsia="Times New Roman" w:hAnsi="Times New Roman" w:cs="Times New Roman"/>
          <w:b/>
          <w:snapToGrid w:val="0"/>
          <w:color w:val="000000"/>
          <w:sz w:val="32"/>
          <w:szCs w:val="32"/>
          <w:lang w:val="uk-UA" w:eastAsia="ru-RU"/>
        </w:rPr>
      </w:pPr>
      <w:r w:rsidRPr="00664EB5">
        <w:rPr>
          <w:rFonts w:ascii="Times New Roman" w:eastAsia="Times New Roman" w:hAnsi="Times New Roman" w:cs="Times New Roman"/>
          <w:b/>
          <w:snapToGrid w:val="0"/>
          <w:color w:val="000000"/>
          <w:sz w:val="32"/>
          <w:szCs w:val="32"/>
          <w:lang w:val="uk-UA" w:eastAsia="ru-RU"/>
        </w:rPr>
        <w:t>ЗАВДАННЯ 3. ТВОРЧІ ЗАВДАННЯ</w:t>
      </w:r>
    </w:p>
    <w:p w:rsidR="00664EB5" w:rsidRPr="00664EB5" w:rsidRDefault="00664EB5" w:rsidP="00664EB5">
      <w:pPr>
        <w:widowControl w:val="0"/>
        <w:spacing w:after="0" w:line="240" w:lineRule="auto"/>
        <w:ind w:firstLine="720"/>
        <w:rPr>
          <w:rFonts w:ascii="Times New Roman" w:eastAsia="Times New Roman" w:hAnsi="Times New Roman" w:cs="Times New Roman"/>
          <w:b/>
          <w:snapToGrid w:val="0"/>
          <w:color w:val="000000"/>
          <w:sz w:val="28"/>
          <w:szCs w:val="28"/>
          <w:lang w:val="uk-UA" w:eastAsia="ru-RU"/>
        </w:rPr>
      </w:pPr>
      <w:r w:rsidRPr="00664EB5">
        <w:rPr>
          <w:rFonts w:ascii="Times New Roman" w:eastAsia="Times New Roman" w:hAnsi="Times New Roman" w:cs="Times New Roman"/>
          <w:b/>
          <w:snapToGrid w:val="0"/>
          <w:color w:val="000000"/>
          <w:sz w:val="28"/>
          <w:szCs w:val="20"/>
          <w:lang w:val="uk-UA" w:eastAsia="ru-RU"/>
        </w:rPr>
        <w:t>Творче завдання 1</w:t>
      </w:r>
      <w:r w:rsidRPr="00664EB5">
        <w:rPr>
          <w:rFonts w:ascii="Times New Roman" w:eastAsia="Times New Roman" w:hAnsi="Times New Roman" w:cs="Times New Roman"/>
          <w:b/>
          <w:snapToGrid w:val="0"/>
          <w:color w:val="000000"/>
          <w:sz w:val="28"/>
          <w:szCs w:val="28"/>
          <w:lang w:val="uk-UA" w:eastAsia="ru-RU"/>
        </w:rPr>
        <w:t xml:space="preserve"> (10 балів)</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В економіці відомий “парадокс заощаджень”, котрий стверджує що чим більше нація заощаджує, тим біднішою вона стає.</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0"/>
          <w:lang w:val="uk-UA" w:eastAsia="ru-RU"/>
        </w:rPr>
      </w:pPr>
      <w:r w:rsidRPr="00664EB5">
        <w:rPr>
          <w:rFonts w:ascii="Times New Roman" w:eastAsia="Times New Roman" w:hAnsi="Times New Roman" w:cs="Times New Roman"/>
          <w:snapToGrid w:val="0"/>
          <w:color w:val="000000"/>
          <w:sz w:val="28"/>
          <w:szCs w:val="20"/>
          <w:lang w:val="uk-UA" w:eastAsia="ru-RU"/>
        </w:rPr>
        <w:t>Чи погоджуєтесь Ви з цим твердженням? Аргументуйте свою відповідь.</w:t>
      </w:r>
    </w:p>
    <w:p w:rsidR="00664EB5" w:rsidRPr="00664EB5" w:rsidRDefault="00664EB5" w:rsidP="00664EB5">
      <w:pPr>
        <w:widowControl w:val="0"/>
        <w:spacing w:after="0" w:line="240" w:lineRule="auto"/>
        <w:ind w:firstLine="720"/>
        <w:rPr>
          <w:rFonts w:ascii="Times New Roman" w:eastAsia="Times New Roman" w:hAnsi="Times New Roman" w:cs="Times New Roman"/>
          <w:b/>
          <w:snapToGrid w:val="0"/>
          <w:color w:val="000000"/>
          <w:sz w:val="28"/>
          <w:szCs w:val="20"/>
          <w:lang w:val="uk-UA" w:eastAsia="ru-RU"/>
        </w:rPr>
      </w:pPr>
      <w:r w:rsidRPr="00664EB5">
        <w:rPr>
          <w:rFonts w:ascii="Times New Roman" w:eastAsia="Times New Roman" w:hAnsi="Times New Roman" w:cs="Times New Roman"/>
          <w:b/>
          <w:snapToGrid w:val="0"/>
          <w:color w:val="000000"/>
          <w:sz w:val="28"/>
          <w:szCs w:val="20"/>
          <w:lang w:val="uk-UA" w:eastAsia="ru-RU"/>
        </w:rPr>
        <w:t>Творче завдання 2 (15 балів)</w:t>
      </w:r>
    </w:p>
    <w:p w:rsidR="00664EB5" w:rsidRPr="00664EB5" w:rsidRDefault="00664EB5" w:rsidP="00664EB5">
      <w:pPr>
        <w:widowControl w:val="0"/>
        <w:spacing w:after="0" w:line="240" w:lineRule="auto"/>
        <w:ind w:firstLine="720"/>
        <w:jc w:val="both"/>
        <w:rPr>
          <w:rFonts w:ascii="Times New Roman" w:eastAsia="Times New Roman" w:hAnsi="Times New Roman" w:cs="Times New Roman"/>
          <w:snapToGrid w:val="0"/>
          <w:color w:val="000000"/>
          <w:sz w:val="28"/>
          <w:szCs w:val="28"/>
          <w:lang w:val="uk-UA" w:eastAsia="ru-RU"/>
        </w:rPr>
      </w:pPr>
      <w:r w:rsidRPr="00664EB5">
        <w:rPr>
          <w:rFonts w:ascii="Times New Roman" w:eastAsia="Times New Roman" w:hAnsi="Times New Roman" w:cs="Times New Roman"/>
          <w:snapToGrid w:val="0"/>
          <w:color w:val="000000"/>
          <w:sz w:val="28"/>
          <w:szCs w:val="28"/>
          <w:lang w:val="uk-UA" w:eastAsia="ru-RU"/>
        </w:rPr>
        <w:t xml:space="preserve">Сучасна економічна наука </w:t>
      </w:r>
      <w:r w:rsidRPr="00664EB5">
        <w:rPr>
          <w:rFonts w:ascii="Times New Roman" w:eastAsia="Times New Roman" w:hAnsi="Times New Roman" w:cs="Times New Roman"/>
          <w:snapToGrid w:val="0"/>
          <w:color w:val="000000"/>
          <w:sz w:val="28"/>
          <w:szCs w:val="20"/>
          <w:lang w:val="uk-UA" w:eastAsia="ru-RU"/>
        </w:rPr>
        <w:t>широко</w:t>
      </w:r>
      <w:r w:rsidRPr="00664EB5">
        <w:rPr>
          <w:rFonts w:ascii="Times New Roman" w:eastAsia="Times New Roman" w:hAnsi="Times New Roman" w:cs="Times New Roman"/>
          <w:snapToGrid w:val="0"/>
          <w:color w:val="000000"/>
          <w:sz w:val="28"/>
          <w:szCs w:val="28"/>
          <w:lang w:val="uk-UA" w:eastAsia="ru-RU"/>
        </w:rPr>
        <w:t xml:space="preserve"> використовує поняття “природний рівень безробіття”. Чим на Вашу думку можна пояснити той факт, що для різних країн значення даного показника набуває різної величини? Як можна пояснити той, факт, що протягом останнього століття величина природного рівня безробіття для всіх країн суттєво зросла?</w:t>
      </w:r>
    </w:p>
    <w:sectPr w:rsidR="00664EB5" w:rsidRPr="00664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B5"/>
    <w:rsid w:val="00664EB5"/>
    <w:rsid w:val="006806AE"/>
    <w:rsid w:val="00683451"/>
    <w:rsid w:val="00DA0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dcterms:created xsi:type="dcterms:W3CDTF">2015-02-03T08:10:00Z</dcterms:created>
  <dcterms:modified xsi:type="dcterms:W3CDTF">2015-02-03T08:35:00Z</dcterms:modified>
</cp:coreProperties>
</file>